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5B2071" w:rsidP="003439BC">
      <w:pPr>
        <w:jc w:val="right"/>
      </w:pPr>
      <w:bookmarkStart w:id="0" w:name="_GoBack"/>
      <w:bookmarkEnd w:id="0"/>
      <w:r>
        <w:t>Zakrzew 2015.12.09</w:t>
      </w:r>
    </w:p>
    <w:p w:rsidR="003439BC" w:rsidRDefault="00606992" w:rsidP="003439BC">
      <w:r>
        <w:t>FEIT 6733.57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</w:pPr>
      <w:r>
        <w:t>Urząd Gminy w Zak</w:t>
      </w:r>
      <w:r w:rsidR="00103C77">
        <w:t>rze</w:t>
      </w:r>
      <w:r w:rsidR="00606992">
        <w:t>wie zawiadamia, że  w dniu 07.12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606992"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606992" w:rsidP="002E3971">
      <w:pPr>
        <w:pStyle w:val="Bezodstpw"/>
        <w:jc w:val="center"/>
        <w:rPr>
          <w:b/>
        </w:rPr>
      </w:pPr>
      <w:r>
        <w:rPr>
          <w:b/>
        </w:rPr>
        <w:t xml:space="preserve">BUDOWA PRZYKANALIKA PODCISNIENIOWEGO ZAKOŃCZONEGO STUDNIĄ ZAWOROWĄ 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606992">
        <w:rPr>
          <w:rFonts w:asciiTheme="majorHAnsi" w:hAnsiTheme="majorHAnsi"/>
          <w:b/>
          <w:sz w:val="20"/>
          <w:szCs w:val="20"/>
        </w:rPr>
        <w:t xml:space="preserve">MILEJOWICE , obręb Milejowice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606992">
        <w:rPr>
          <w:rFonts w:asciiTheme="majorHAnsi" w:hAnsiTheme="majorHAnsi"/>
          <w:b/>
          <w:sz w:val="20"/>
          <w:szCs w:val="20"/>
        </w:rPr>
        <w:t>, działki nr 224/1 i 225/1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5B2071">
        <w:t>10.12</w:t>
      </w:r>
      <w:r w:rsidR="006004CC">
        <w:t xml:space="preserve">.2015r do </w:t>
      </w:r>
      <w:r w:rsidR="00764950">
        <w:t xml:space="preserve">dnia </w:t>
      </w:r>
      <w:r w:rsidR="005B2071">
        <w:t>29.12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B2071">
        <w:t>09.12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66F"/>
    <w:rsid w:val="0007274B"/>
    <w:rsid w:val="00092EC2"/>
    <w:rsid w:val="000E78EB"/>
    <w:rsid w:val="00103C77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2015-12-10T14:07:00Z</dcterms:created>
  <dcterms:modified xsi:type="dcterms:W3CDTF">2015-12-10T14:07:00Z</dcterms:modified>
</cp:coreProperties>
</file>