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Znak sprawy:  FEIT.271.2.18.2018</w:t>
      </w:r>
    </w:p>
    <w:p w:rsidR="007465F9" w:rsidRDefault="007465F9" w:rsidP="007465F9">
      <w:pPr>
        <w:spacing w:after="0" w:line="240" w:lineRule="auto"/>
        <w:ind w:left="5664" w:firstLine="708"/>
        <w:jc w:val="center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ind w:left="5664" w:firstLine="708"/>
        <w:jc w:val="center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Zakrzew, 03.09.2018r.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Gmina Zakrzew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Zakrzew 51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26-652 Zakrzew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Ogłoszenie o zamówieniu </w:t>
      </w:r>
    </w:p>
    <w:p w:rsidR="007465F9" w:rsidRDefault="007465F9" w:rsidP="007465F9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O wartości poniżej  30tys euro.</w:t>
      </w:r>
    </w:p>
    <w:p w:rsidR="007465F9" w:rsidRDefault="007465F9" w:rsidP="007465F9">
      <w:pPr>
        <w:spacing w:after="0" w:line="240" w:lineRule="auto"/>
        <w:ind w:left="708" w:firstLine="708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 „Zakup sprzętu ratowniczego dla jednostek OSP z terenu gminy Zakrzew”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Podstawa prawna:  </w:t>
      </w:r>
    </w:p>
    <w:p w:rsidR="007465F9" w:rsidRDefault="007465F9" w:rsidP="007465F9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bookmarkStart w:id="0" w:name="_Hlk509562468"/>
      <w:r>
        <w:rPr>
          <w:rFonts w:ascii="Calibri" w:eastAsia="Times New Roman" w:hAnsi="Calibri" w:cs="Times New Roman"/>
          <w:lang w:eastAsia="pl-PL"/>
        </w:rPr>
        <w:t>- Prawo zamówień publicznych z dnia 29 stycznia 2004 r.( Dz. U. z 2017r poz. 1579 ze zm. ) art. 4 pkt 8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- Regulamin zamówień publicznych  wprowadzony Zarządzeniem Wójta Gminy Zakrzew  nr 8 z dnia 15.03.2016r. </w:t>
      </w:r>
    </w:p>
    <w:bookmarkEnd w:id="0"/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p w:rsidR="007465F9" w:rsidRDefault="007465F9" w:rsidP="007465F9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eastAsia="pl-PL"/>
        </w:rPr>
      </w:pPr>
      <w:bookmarkStart w:id="1" w:name="_Hlk509563883"/>
      <w:r>
        <w:rPr>
          <w:rFonts w:ascii="Calibri" w:eastAsia="Times New Roman" w:hAnsi="Calibri" w:cs="Times New Roman"/>
          <w:lang w:eastAsia="pl-PL"/>
        </w:rPr>
        <w:t>Opis przedmiotu zamówienia:  dostawa sprzętu strażackiego według poniższego zestawienia:</w:t>
      </w:r>
    </w:p>
    <w:p w:rsidR="007465F9" w:rsidRDefault="007465F9" w:rsidP="007465F9">
      <w:pPr>
        <w:spacing w:after="0" w:line="240" w:lineRule="auto"/>
        <w:ind w:left="720"/>
        <w:rPr>
          <w:rFonts w:ascii="Calibri" w:eastAsia="Times New Roman" w:hAnsi="Calibri" w:cs="Times New Roman"/>
          <w:lang w:eastAsia="pl-PL"/>
        </w:rPr>
      </w:pP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103"/>
        <w:gridCol w:w="1276"/>
      </w:tblGrid>
      <w:tr w:rsidR="007465F9" w:rsidTr="007465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7465F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Defibrylator AED + skrzynia na defibrylator + zestaw szkoleniowy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 szt.</w:t>
            </w:r>
          </w:p>
        </w:tc>
      </w:tr>
      <w:tr w:rsidR="007465F9" w:rsidTr="007465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7465F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Nożyce hydrauliczne do cięcia pedałów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 szt.</w:t>
            </w:r>
          </w:p>
        </w:tc>
      </w:tr>
      <w:tr w:rsidR="007465F9" w:rsidTr="007465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6954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Zestaw węży hydraulicznych </w:t>
            </w:r>
            <w:proofErr w:type="spellStart"/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dł</w:t>
            </w:r>
            <w:proofErr w:type="spellEnd"/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5 m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="0033738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kpl</w:t>
            </w:r>
            <w:proofErr w:type="spellEnd"/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465F9" w:rsidTr="007465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6954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Butla na sprężone powietrze do poduszek pneumatycznych 6l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6954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</w:t>
            </w:r>
            <w:r w:rsidR="007465F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szt.</w:t>
            </w:r>
          </w:p>
        </w:tc>
      </w:tr>
      <w:tr w:rsidR="007465F9" w:rsidTr="007465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6954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Zestaw uniwersalnych podpór i klinów do stabilizacji pojazdów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kpl</w:t>
            </w:r>
            <w:proofErr w:type="spellEnd"/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465F9" w:rsidTr="007465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6954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Osłona zabezpieczająca poszkodowanego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6954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  <w:r w:rsidR="007465F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szt.</w:t>
            </w:r>
          </w:p>
        </w:tc>
      </w:tr>
    </w:tbl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2. Termin dostarczenia sprzętu </w:t>
      </w:r>
      <w:r w:rsidR="0057120E">
        <w:rPr>
          <w:rFonts w:ascii="Calibri" w:eastAsia="Times New Roman" w:hAnsi="Calibri" w:cs="Times New Roman"/>
          <w:lang w:eastAsia="pl-PL"/>
        </w:rPr>
        <w:t>do</w:t>
      </w:r>
      <w:r>
        <w:rPr>
          <w:rFonts w:ascii="Calibri" w:eastAsia="Times New Roman" w:hAnsi="Calibri" w:cs="Times New Roman"/>
          <w:lang w:eastAsia="pl-PL"/>
        </w:rPr>
        <w:t xml:space="preserve"> </w:t>
      </w:r>
      <w:r w:rsidR="0033738D">
        <w:rPr>
          <w:rFonts w:ascii="Calibri" w:eastAsia="Times New Roman" w:hAnsi="Calibri" w:cs="Times New Roman"/>
          <w:lang w:eastAsia="pl-PL"/>
        </w:rPr>
        <w:t>12</w:t>
      </w:r>
      <w:r w:rsidRPr="00BB5D83">
        <w:rPr>
          <w:rFonts w:ascii="Calibri" w:eastAsia="Times New Roman" w:hAnsi="Calibri" w:cs="Times New Roman"/>
          <w:lang w:eastAsia="pl-PL"/>
        </w:rPr>
        <w:t>.</w:t>
      </w:r>
      <w:r w:rsidR="0033738D">
        <w:rPr>
          <w:rFonts w:ascii="Calibri" w:eastAsia="Times New Roman" w:hAnsi="Calibri" w:cs="Times New Roman"/>
          <w:lang w:eastAsia="pl-PL"/>
        </w:rPr>
        <w:t>10</w:t>
      </w:r>
      <w:r w:rsidRPr="00BB5D83">
        <w:rPr>
          <w:rFonts w:ascii="Calibri" w:eastAsia="Times New Roman" w:hAnsi="Calibri" w:cs="Times New Roman"/>
          <w:lang w:eastAsia="pl-PL"/>
        </w:rPr>
        <w:t>.2018 r.,</w:t>
      </w:r>
      <w:r>
        <w:rPr>
          <w:rFonts w:ascii="Calibri" w:eastAsia="Times New Roman" w:hAnsi="Calibri" w:cs="Times New Roman"/>
          <w:lang w:eastAsia="pl-PL"/>
        </w:rPr>
        <w:t xml:space="preserve">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3. Warunki udziału w postępowaniu: </w:t>
      </w:r>
    </w:p>
    <w:p w:rsidR="007465F9" w:rsidRDefault="007465F9" w:rsidP="007465F9">
      <w:pPr>
        <w:spacing w:after="0" w:line="240" w:lineRule="auto"/>
        <w:ind w:left="426" w:hanging="426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Nie wymagane.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4.  Kryteria oceny najkorzystniejszej oferty: </w:t>
      </w:r>
    </w:p>
    <w:p w:rsidR="007465F9" w:rsidRDefault="007465F9" w:rsidP="007465F9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Cena – 100%.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5. Sposób obliczenia ceny.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Cena oferty winna zawierać wszystkie niezbędne koszty wykonania zamówienia w tym: dostawę, podatki , opłaty, itd.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6. Termin, sposób i miejsce składania ofert: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Oferty należy składać w terminie do  </w:t>
      </w:r>
      <w:r w:rsidR="0069547D">
        <w:rPr>
          <w:rFonts w:ascii="Calibri" w:eastAsia="Times New Roman" w:hAnsi="Calibri" w:cs="Times New Roman"/>
          <w:b/>
          <w:lang w:eastAsia="pl-PL"/>
        </w:rPr>
        <w:t>10</w:t>
      </w:r>
      <w:r>
        <w:rPr>
          <w:rFonts w:ascii="Calibri" w:eastAsia="Times New Roman" w:hAnsi="Calibri" w:cs="Times New Roman"/>
          <w:b/>
          <w:lang w:eastAsia="pl-PL"/>
        </w:rPr>
        <w:t>.0</w:t>
      </w:r>
      <w:r w:rsidR="0069547D">
        <w:rPr>
          <w:rFonts w:ascii="Calibri" w:eastAsia="Times New Roman" w:hAnsi="Calibri" w:cs="Times New Roman"/>
          <w:b/>
          <w:lang w:eastAsia="pl-PL"/>
        </w:rPr>
        <w:t>9</w:t>
      </w:r>
      <w:r>
        <w:rPr>
          <w:rFonts w:ascii="Calibri" w:eastAsia="Times New Roman" w:hAnsi="Calibri" w:cs="Times New Roman"/>
          <w:b/>
          <w:lang w:eastAsia="pl-PL"/>
        </w:rPr>
        <w:t>.2018 roku do godziny 12.00</w:t>
      </w:r>
      <w:r>
        <w:rPr>
          <w:rFonts w:ascii="Calibri" w:eastAsia="Times New Roman" w:hAnsi="Calibri" w:cs="Times New Roman"/>
          <w:lang w:eastAsia="pl-PL"/>
        </w:rPr>
        <w:t xml:space="preserve"> w formie elektronicznej              na adres </w:t>
      </w:r>
      <w:hyperlink r:id="rId7" w:history="1">
        <w:r>
          <w:rPr>
            <w:rStyle w:val="Hipercze"/>
            <w:rFonts w:ascii="Calibri" w:eastAsia="Times New Roman" w:hAnsi="Calibri" w:cs="Times New Roman"/>
            <w:color w:val="0563C1"/>
            <w:lang w:eastAsia="pl-PL"/>
          </w:rPr>
          <w:t>k.wojcieszak@zakrzew.pl</w:t>
        </w:r>
      </w:hyperlink>
      <w:r>
        <w:rPr>
          <w:rFonts w:ascii="Calibri" w:eastAsia="Times New Roman" w:hAnsi="Calibri" w:cs="Times New Roman"/>
          <w:lang w:eastAsia="pl-PL"/>
        </w:rPr>
        <w:t xml:space="preserve">, lub pisemnie na adres Urząd Gminy Zakrzew, Zakrzew 51, 26-652 Zakrzew.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7. O wyborze najkorzystniejszej oferty zamawiający powiadomi Wykonawców  pisemnie  lub elektronicznie.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8. Zamawiający będzie odpowiadał na pytania które wpłyną do Zamawiającego do dnia </w:t>
      </w:r>
      <w:r w:rsidR="0033738D">
        <w:rPr>
          <w:rFonts w:ascii="Calibri" w:eastAsia="Times New Roman" w:hAnsi="Calibri" w:cs="Times New Roman"/>
          <w:lang w:eastAsia="pl-PL"/>
        </w:rPr>
        <w:t>06</w:t>
      </w:r>
      <w:r>
        <w:rPr>
          <w:rFonts w:ascii="Calibri" w:eastAsia="Times New Roman" w:hAnsi="Calibri" w:cs="Times New Roman"/>
          <w:lang w:eastAsia="pl-PL"/>
        </w:rPr>
        <w:t>.0</w:t>
      </w:r>
      <w:r w:rsidR="0033738D">
        <w:rPr>
          <w:rFonts w:ascii="Calibri" w:eastAsia="Times New Roman" w:hAnsi="Calibri" w:cs="Times New Roman"/>
          <w:lang w:eastAsia="pl-PL"/>
        </w:rPr>
        <w:t>9</w:t>
      </w:r>
      <w:r>
        <w:rPr>
          <w:rFonts w:ascii="Calibri" w:eastAsia="Times New Roman" w:hAnsi="Calibri" w:cs="Times New Roman"/>
          <w:lang w:eastAsia="pl-PL"/>
        </w:rPr>
        <w:t xml:space="preserve">.2018.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9. Zamawiający ma prawo do zmiany treści ogłoszenia.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10. Zamawiający przewiduje unieważnienie postępowania o udzielenie zamówienia publicznego w przypadku :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 gdy cena oferty najkorzystniejszej będzie wyższa od kwoty przewidzianej na realizację zadania  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wystąpi istotna  zmiana  okoliczności zmiana okoliczności  powodująca  , że prowadzenie postepowania  lub wykonanie zamówienia nie leży w interesie  publicznym, czego nie można było wcześniej przewidzieć.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33738D" w:rsidRPr="0033738D" w:rsidRDefault="007465F9" w:rsidP="0033738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11. Niniejsze zamówienie będzie współfinasowane ze </w:t>
      </w:r>
      <w:bookmarkEnd w:id="1"/>
      <w:r w:rsidR="0033738D" w:rsidRPr="0033738D">
        <w:rPr>
          <w:rFonts w:ascii="Calibri" w:eastAsia="Times New Roman" w:hAnsi="Calibri" w:cs="Times New Roman"/>
          <w:lang w:eastAsia="pl-PL"/>
        </w:rPr>
        <w:t xml:space="preserve"> środków – Funduszu Sprawiedliwości,</w:t>
      </w:r>
    </w:p>
    <w:p w:rsidR="007465F9" w:rsidRDefault="0033738D" w:rsidP="0033738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33738D">
        <w:rPr>
          <w:rFonts w:ascii="Calibri" w:eastAsia="Times New Roman" w:hAnsi="Calibri" w:cs="Times New Roman"/>
          <w:lang w:eastAsia="pl-PL"/>
        </w:rPr>
        <w:t>którego dysponentem jest Minister Sprawiedliwości</w:t>
      </w:r>
      <w:r>
        <w:rPr>
          <w:rFonts w:ascii="Calibri" w:eastAsia="Times New Roman" w:hAnsi="Calibri" w:cs="Times New Roman"/>
          <w:lang w:eastAsia="pl-PL"/>
        </w:rPr>
        <w:t xml:space="preserve"> z Funduszu Pomocy Pokrzywdzonym oraz Pomocy Postpen</w:t>
      </w:r>
      <w:r w:rsidR="0057120E">
        <w:rPr>
          <w:rFonts w:ascii="Calibri" w:eastAsia="Times New Roman" w:hAnsi="Calibri" w:cs="Times New Roman"/>
          <w:lang w:eastAsia="pl-PL"/>
        </w:rPr>
        <w:t>ite</w:t>
      </w:r>
      <w:r>
        <w:rPr>
          <w:rFonts w:ascii="Calibri" w:eastAsia="Times New Roman" w:hAnsi="Calibri" w:cs="Times New Roman"/>
          <w:lang w:eastAsia="pl-PL"/>
        </w:rPr>
        <w:t>ncja</w:t>
      </w:r>
      <w:r w:rsidR="0057120E">
        <w:rPr>
          <w:rFonts w:ascii="Calibri" w:eastAsia="Times New Roman" w:hAnsi="Calibri" w:cs="Times New Roman"/>
          <w:lang w:eastAsia="pl-PL"/>
        </w:rPr>
        <w:t>r</w:t>
      </w:r>
      <w:r>
        <w:rPr>
          <w:rFonts w:ascii="Calibri" w:eastAsia="Times New Roman" w:hAnsi="Calibri" w:cs="Times New Roman"/>
          <w:lang w:eastAsia="pl-PL"/>
        </w:rPr>
        <w:t>nej.</w:t>
      </w:r>
    </w:p>
    <w:p w:rsidR="0033738D" w:rsidRDefault="0033738D" w:rsidP="0033738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W załączeniu:  druk oferty, wzór umowy,</w:t>
      </w:r>
      <w:r w:rsidR="0057120E">
        <w:rPr>
          <w:rFonts w:ascii="Calibri" w:eastAsia="Times New Roman" w:hAnsi="Calibri" w:cs="Times New Roman"/>
          <w:lang w:eastAsia="pl-PL"/>
        </w:rPr>
        <w:t xml:space="preserve"> opis przedmiotu zamówienia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W razie pytań lub wątpliwości proszę kontaktować się pisemnie z Katarzyną Wojcieszak:   e-mail: k.wojcieszak@zakrzew.pl </w:t>
      </w:r>
      <w:r w:rsidR="0033738D">
        <w:rPr>
          <w:rFonts w:ascii="Calibri" w:eastAsia="Times New Roman" w:hAnsi="Calibri" w:cs="Times New Roman"/>
          <w:lang w:eastAsia="pl-PL"/>
        </w:rPr>
        <w:t>lub Danutą Dziesińska e-mail dziesinska@zakrzew.pl</w:t>
      </w:r>
    </w:p>
    <w:p w:rsidR="007465F9" w:rsidRDefault="007465F9" w:rsidP="007465F9">
      <w:pPr>
        <w:spacing w:after="200" w:line="276" w:lineRule="auto"/>
        <w:ind w:left="360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                                                                                                                </w:t>
      </w: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Zatwierdzam:                                                                                                            Sławomir Białkowski</w:t>
      </w:r>
      <w:r>
        <w:rPr>
          <w:rFonts w:ascii="Calibri" w:eastAsia="Times New Roman" w:hAnsi="Calibri" w:cs="Times New Roman"/>
          <w:lang w:eastAsia="pl-PL"/>
        </w:rPr>
        <w:br/>
        <w:t>Wójt Gminy Zakrzew</w:t>
      </w: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33738D" w:rsidRDefault="0033738D" w:rsidP="007465F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</w:p>
    <w:p w:rsidR="007465F9" w:rsidRDefault="007465F9" w:rsidP="007465F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....................................................................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  <w:t>miejscowość / data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……………………………………………………….…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/nazwa  Wykonawcy/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…………………………………………….……….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/dokładny adres/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…………………………………………………….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>/tel./</w:t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  <w:t>/fax/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……………………………………………..………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 xml:space="preserve">/REGON/ </w:t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  <w:t>/NIP/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…………………………………………….………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 xml:space="preserve">Internet : </w:t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  <w:t>/http/</w:t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  <w:t>/e-mail/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</w:pP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</w:pPr>
    </w:p>
    <w:p w:rsidR="007465F9" w:rsidRDefault="007465F9" w:rsidP="007465F9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Wójt Gminy Zakrzew</w:t>
      </w:r>
    </w:p>
    <w:p w:rsidR="007465F9" w:rsidRDefault="007465F9" w:rsidP="007465F9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26-652 ZAKRZEW</w:t>
      </w:r>
    </w:p>
    <w:p w:rsidR="007465F9" w:rsidRDefault="007465F9" w:rsidP="00746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3738D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Nawiązując do ogłoszenia na </w:t>
      </w:r>
      <w:r w:rsidR="0033738D" w:rsidRPr="0033738D">
        <w:rPr>
          <w:rFonts w:ascii="Times New Roman" w:eastAsia="Times New Roman" w:hAnsi="Times New Roman" w:cs="Times New Roman"/>
          <w:sz w:val="24"/>
          <w:szCs w:val="24"/>
        </w:rPr>
        <w:t xml:space="preserve"> „Zakup sprzętu ratowniczego dla jednostek OSP z terenu gminy Zakrzew”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Znak sprawy:  FEIT.271.2.</w:t>
      </w:r>
      <w:r w:rsidR="00AF4E3F"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.2018</w:t>
      </w:r>
    </w:p>
    <w:p w:rsidR="007465F9" w:rsidRDefault="007465F9" w:rsidP="00746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OFERUJEMY: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4596"/>
        <w:gridCol w:w="930"/>
        <w:gridCol w:w="1565"/>
        <w:gridCol w:w="1565"/>
      </w:tblGrid>
      <w:tr w:rsidR="007465F9" w:rsidTr="00AF4E3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Asortyment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j.m.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Cena brutto za szt.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Cena brutto razem</w:t>
            </w:r>
          </w:p>
        </w:tc>
      </w:tr>
      <w:tr w:rsidR="007465F9" w:rsidTr="00AF4E3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bookmarkStart w:id="2" w:name="_Hlk509563340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3373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7465F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Defibrylator AED + skrzynia na defibrylator + zestaw szkoleniowy</w:t>
            </w: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……………………………………………….</w:t>
            </w:r>
          </w:p>
          <w:p w:rsidR="00AF4E3F" w:rsidRP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3373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7465F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szt.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65F9" w:rsidTr="00AF4E3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3373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7465F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Nożyce hydrauliczne do cięcia pedałów</w:t>
            </w: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……………………………………………….</w:t>
            </w: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3373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7465F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szt.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65F9" w:rsidTr="00AF4E3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3373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Zestaw węży hydraulicznych </w:t>
            </w:r>
            <w:proofErr w:type="spellStart"/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dł</w:t>
            </w:r>
            <w:proofErr w:type="spellEnd"/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5 m  </w:t>
            </w: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……………………………………………...</w:t>
            </w: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="003373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65F9" w:rsidTr="00AF4E3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Butla na sprężone powietrze do poduszek pneumatycznych 6l</w:t>
            </w: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……………………………………………..</w:t>
            </w: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CC377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7465F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szt.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65F9" w:rsidTr="00AF4E3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Zestaw uniwersalnych podpór i klinów do stabilizacji pojazdów</w:t>
            </w: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……………………………………………..</w:t>
            </w: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="00AF4E3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65F9" w:rsidTr="00AF4E3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69547D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Osłona zabezpieczająca poszkodowanego</w:t>
            </w: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………………………………………………</w:t>
            </w: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AF4E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7465F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szt.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4E3F" w:rsidRPr="00AF4E3F" w:rsidTr="00AF4E3F">
        <w:tc>
          <w:tcPr>
            <w:tcW w:w="5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</w:pPr>
          </w:p>
          <w:p w:rsid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</w:pPr>
            <w:r w:rsidRPr="00AF4E3F"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  <w:t xml:space="preserve">Razem </w:t>
            </w:r>
          </w:p>
          <w:p w:rsidR="00AF4E3F" w:rsidRP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3F" w:rsidRPr="00AF4E3F" w:rsidRDefault="00AF4E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3F" w:rsidRP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3F" w:rsidRP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bookmarkEnd w:id="2"/>
    </w:tbl>
    <w:p w:rsidR="007465F9" w:rsidRPr="00AF4E3F" w:rsidRDefault="007465F9" w:rsidP="007465F9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7465F9" w:rsidRDefault="007465F9" w:rsidP="007465F9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Cena razem brutto ..............................................zł.</w:t>
      </w:r>
    </w:p>
    <w:p w:rsidR="007465F9" w:rsidRDefault="007465F9" w:rsidP="007465F9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Słownie: ......................................................................................................................</w:t>
      </w:r>
    </w:p>
    <w:p w:rsidR="007465F9" w:rsidRDefault="007465F9" w:rsidP="007465F9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Cena netto ......................................................................</w:t>
      </w:r>
    </w:p>
    <w:p w:rsidR="007465F9" w:rsidRDefault="007465F9" w:rsidP="007465F9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Kwota podatku VAT (......%) wynosi ...................................................................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Podana cena obejmuje 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pl-PL"/>
        </w:rPr>
        <w:t xml:space="preserve">wszystkie koszty </w:t>
      </w: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>związane z realizacją zamówienia</w:t>
      </w: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Wykonanie przedmiotu umowy w terminie : 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 </w:t>
      </w:r>
      <w:r w:rsidR="0033738D">
        <w:rPr>
          <w:rFonts w:ascii="Times New Roman" w:eastAsia="Times New Roman" w:hAnsi="Times New Roman" w:cs="Times New Roman"/>
          <w:b/>
          <w:lang w:eastAsia="pl-PL"/>
        </w:rPr>
        <w:t>12.10</w:t>
      </w:r>
      <w:r>
        <w:rPr>
          <w:rFonts w:ascii="Times New Roman" w:eastAsia="Times New Roman" w:hAnsi="Times New Roman" w:cs="Times New Roman"/>
          <w:b/>
          <w:lang w:eastAsia="pl-PL"/>
        </w:rPr>
        <w:t>.201</w:t>
      </w:r>
      <w:r w:rsidR="0033738D">
        <w:rPr>
          <w:rFonts w:ascii="Times New Roman" w:eastAsia="Times New Roman" w:hAnsi="Times New Roman" w:cs="Times New Roman"/>
          <w:b/>
          <w:lang w:eastAsia="pl-PL"/>
        </w:rPr>
        <w:t>8</w:t>
      </w:r>
      <w:r>
        <w:rPr>
          <w:rFonts w:ascii="Times New Roman" w:eastAsia="Times New Roman" w:hAnsi="Times New Roman" w:cs="Times New Roman"/>
          <w:b/>
          <w:lang w:eastAsia="pl-PL"/>
        </w:rPr>
        <w:t>r.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5. Termin płatności: 30 dni od  daty otrzymania faktury przez Zamawiającego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6. Oświadczamy, że zapoznaliśmy się  z dokumentacją  zamówienia i przyjmujemy ją bez zastrzeżeń oraz, że uzyskaliśmy wszelkie niezbędne informacje i materiały do sporządzenia oferty. </w:t>
      </w: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7. Oświadczamy, że jesteśmy związani niniejszą ofertą przez 30 dni od dnia składania ofert </w:t>
      </w: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8. Akceptujemy przedstawione  warunki umowy. </w:t>
      </w: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4956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</w:t>
      </w:r>
    </w:p>
    <w:p w:rsidR="007465F9" w:rsidRDefault="007465F9" w:rsidP="007465F9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(Podpis osoby uprawnionej)</w:t>
      </w: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7465F9" w:rsidRDefault="007465F9" w:rsidP="007465F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465F9" w:rsidRDefault="007465F9" w:rsidP="007465F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465F9" w:rsidRDefault="007465F9" w:rsidP="007465F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465F9" w:rsidRDefault="007465F9" w:rsidP="007465F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465F9" w:rsidRDefault="007465F9" w:rsidP="007465F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465F9" w:rsidRDefault="007465F9" w:rsidP="007465F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465F9" w:rsidRDefault="007465F9" w:rsidP="007465F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465F9" w:rsidRDefault="007465F9" w:rsidP="007465F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3738D" w:rsidRDefault="0033738D" w:rsidP="007465F9">
      <w:pPr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F4E3F" w:rsidRDefault="00AF4E3F" w:rsidP="007465F9">
      <w:pPr>
        <w:tabs>
          <w:tab w:val="left" w:pos="0"/>
          <w:tab w:val="left" w:pos="426"/>
        </w:tabs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sz w:val="20"/>
          <w:szCs w:val="20"/>
          <w:lang w:eastAsia="pl-PL"/>
        </w:rPr>
      </w:pPr>
    </w:p>
    <w:p w:rsidR="00AF4E3F" w:rsidRDefault="00AF4E3F" w:rsidP="007465F9">
      <w:pPr>
        <w:tabs>
          <w:tab w:val="left" w:pos="0"/>
          <w:tab w:val="left" w:pos="426"/>
        </w:tabs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sz w:val="20"/>
          <w:szCs w:val="20"/>
          <w:lang w:eastAsia="pl-PL"/>
        </w:rPr>
      </w:pPr>
    </w:p>
    <w:p w:rsidR="00AF4E3F" w:rsidRDefault="00AF4E3F" w:rsidP="007465F9">
      <w:pPr>
        <w:tabs>
          <w:tab w:val="left" w:pos="0"/>
          <w:tab w:val="left" w:pos="426"/>
        </w:tabs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sz w:val="20"/>
          <w:szCs w:val="20"/>
          <w:lang w:eastAsia="pl-PL"/>
        </w:rPr>
      </w:pPr>
    </w:p>
    <w:p w:rsidR="00AF4E3F" w:rsidRDefault="00AF4E3F" w:rsidP="007465F9">
      <w:pPr>
        <w:tabs>
          <w:tab w:val="left" w:pos="0"/>
          <w:tab w:val="left" w:pos="426"/>
        </w:tabs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sz w:val="20"/>
          <w:szCs w:val="20"/>
          <w:lang w:eastAsia="pl-PL"/>
        </w:rPr>
      </w:pPr>
    </w:p>
    <w:p w:rsidR="007465F9" w:rsidRDefault="007465F9" w:rsidP="007465F9">
      <w:pPr>
        <w:tabs>
          <w:tab w:val="left" w:pos="0"/>
          <w:tab w:val="left" w:pos="426"/>
        </w:tabs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bCs/>
          <w:sz w:val="20"/>
          <w:szCs w:val="20"/>
          <w:lang w:eastAsia="pl-PL"/>
        </w:rPr>
        <w:lastRenderedPageBreak/>
        <w:t>UMOWA Nr …..…/2018</w:t>
      </w: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i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i/>
          <w:sz w:val="20"/>
          <w:szCs w:val="20"/>
          <w:lang w:eastAsia="pl-PL"/>
        </w:rPr>
        <w:t>projekt</w:t>
      </w:r>
    </w:p>
    <w:p w:rsidR="007465F9" w:rsidRDefault="007465F9" w:rsidP="007465F9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zawarta w dniu ……………….. 2018 roku w Zakrzewie,</w:t>
      </w:r>
    </w:p>
    <w:p w:rsidR="007465F9" w:rsidRDefault="007465F9" w:rsidP="007465F9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pomiędzy </w:t>
      </w: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Gminą Zakrzew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, Zakrzew 51, 26-652 Zakrzew, reprezentowaną przez:</w:t>
      </w:r>
    </w:p>
    <w:p w:rsidR="007465F9" w:rsidRDefault="007465F9" w:rsidP="007465F9">
      <w:pPr>
        <w:tabs>
          <w:tab w:val="num" w:pos="426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Sławomira Białkowskiego - Wójta Gminy, przy kontrasygnacie Skarbnika Gminy – Danuty Seweryn zwaną w dalszej części umowy „Kupującym”</w:t>
      </w:r>
    </w:p>
    <w:p w:rsidR="007465F9" w:rsidRDefault="007465F9" w:rsidP="007465F9">
      <w:pPr>
        <w:spacing w:after="0" w:line="240" w:lineRule="auto"/>
        <w:ind w:left="284" w:hanging="284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ind w:left="284" w:hanging="284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a …………………………………………………….</w:t>
      </w:r>
    </w:p>
    <w:p w:rsidR="007465F9" w:rsidRDefault="007465F9" w:rsidP="007465F9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zwanymi w dalszej części umowy „Sprzedawcą”</w:t>
      </w:r>
    </w:p>
    <w:p w:rsidR="007465F9" w:rsidRDefault="007465F9" w:rsidP="007465F9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reprezentowanym przez: ……………………………………………………</w:t>
      </w:r>
    </w:p>
    <w:p w:rsidR="007465F9" w:rsidRDefault="007465F9" w:rsidP="007465F9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o treści następującej:</w:t>
      </w:r>
    </w:p>
    <w:p w:rsidR="007465F9" w:rsidRDefault="007465F9" w:rsidP="007465F9">
      <w:pPr>
        <w:spacing w:after="0" w:line="240" w:lineRule="auto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1</w:t>
      </w:r>
    </w:p>
    <w:p w:rsidR="007465F9" w:rsidRDefault="007465F9" w:rsidP="007465F9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AF4E3F">
      <w:pPr>
        <w:numPr>
          <w:ilvl w:val="0"/>
          <w:numId w:val="3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Przedmiotem umowy jest </w:t>
      </w:r>
      <w:r w:rsidR="00AF4E3F" w:rsidRPr="00AF4E3F">
        <w:rPr>
          <w:rFonts w:ascii="Century Gothic" w:eastAsia="Times New Roman" w:hAnsi="Century Gothic" w:cs="Times New Roman"/>
          <w:sz w:val="20"/>
          <w:szCs w:val="20"/>
          <w:lang w:eastAsia="pl-PL"/>
        </w:rPr>
        <w:t>„Zakup sprzętu ratowniczego dla jednostek OSP z terenu gminy Zakrzew”</w:t>
      </w:r>
      <w:r w:rsidR="00AF4E3F"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oraz jego dostarczenie do siedziby Kupującego, według następującej specyfikacji:</w:t>
      </w:r>
    </w:p>
    <w:p w:rsidR="00AF4E3F" w:rsidRPr="00AF4E3F" w:rsidRDefault="00AF4E3F" w:rsidP="00AF4E3F">
      <w:pPr>
        <w:spacing w:after="0" w:line="240" w:lineRule="auto"/>
        <w:ind w:left="720"/>
        <w:jc w:val="both"/>
        <w:rPr>
          <w:rFonts w:eastAsia="Times New Roman" w:cs="Times New Roman"/>
          <w:sz w:val="20"/>
          <w:szCs w:val="20"/>
          <w:lang w:eastAsia="pl-PL"/>
        </w:rPr>
      </w:pPr>
    </w:p>
    <w:tbl>
      <w:tblPr>
        <w:tblW w:w="861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662"/>
        <w:gridCol w:w="1247"/>
      </w:tblGrid>
      <w:tr w:rsidR="00AF4E3F" w:rsidRPr="00AF4E3F" w:rsidTr="00AF4E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Defibrylator AED + skrzynia na defibrylator + zestaw szkoleniowy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……………………………………………….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AF4E3F"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2 szt.</w:t>
            </w:r>
          </w:p>
        </w:tc>
      </w:tr>
      <w:tr w:rsidR="00AF4E3F" w:rsidRPr="00AF4E3F" w:rsidTr="00AF4E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Nożyce hydrauliczne do cięcia pedałów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……………………………………………….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2 szt.</w:t>
            </w:r>
          </w:p>
        </w:tc>
      </w:tr>
      <w:tr w:rsidR="00AF4E3F" w:rsidRPr="00AF4E3F" w:rsidTr="00AF4E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 xml:space="preserve">Zestaw węży hydraulicznych </w:t>
            </w:r>
            <w:proofErr w:type="spellStart"/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dł</w:t>
            </w:r>
            <w:proofErr w:type="spellEnd"/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 xml:space="preserve"> 5 m  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……………………………………………...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kpl</w:t>
            </w:r>
            <w:proofErr w:type="spellEnd"/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F4E3F" w:rsidRPr="00AF4E3F" w:rsidTr="00AF4E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Butla na sprężone powietrze do poduszek pneumatycznych 6l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……………………………………………..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57120E" w:rsidP="00B906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</w:t>
            </w:r>
            <w:r w:rsidR="00AF4E3F" w:rsidRPr="00AF4E3F">
              <w:rPr>
                <w:rFonts w:eastAsia="Calibri" w:cs="Times New Roman"/>
                <w:color w:val="000000"/>
                <w:sz w:val="24"/>
                <w:szCs w:val="24"/>
              </w:rPr>
              <w:t xml:space="preserve"> szt.</w:t>
            </w:r>
          </w:p>
        </w:tc>
      </w:tr>
      <w:tr w:rsidR="00AF4E3F" w:rsidRPr="00AF4E3F" w:rsidTr="00AF4E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Zestaw uniwersalnych podpór i klinów do stabilizacji pojazdów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……………………………………………..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kpl</w:t>
            </w:r>
            <w:proofErr w:type="spellEnd"/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F4E3F" w:rsidRPr="00AF4E3F" w:rsidTr="00AF4E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Osłona zabezpieczająca poszkodowanego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………………………………………………</w:t>
            </w:r>
          </w:p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Pr="00AF4E3F" w:rsidRDefault="00AF4E3F" w:rsidP="00B906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AF4E3F">
              <w:rPr>
                <w:rFonts w:eastAsia="Calibri" w:cs="Times New Roman"/>
                <w:color w:val="000000"/>
                <w:sz w:val="24"/>
                <w:szCs w:val="24"/>
              </w:rPr>
              <w:t>1 szt.</w:t>
            </w:r>
          </w:p>
        </w:tc>
      </w:tr>
    </w:tbl>
    <w:p w:rsidR="007465F9" w:rsidRPr="00AF4E3F" w:rsidRDefault="007465F9" w:rsidP="007465F9">
      <w:pPr>
        <w:spacing w:after="0" w:line="240" w:lineRule="auto"/>
        <w:ind w:left="720"/>
        <w:jc w:val="both"/>
        <w:rPr>
          <w:rFonts w:eastAsia="Times New Roman" w:cs="Times New Roman"/>
          <w:sz w:val="20"/>
          <w:szCs w:val="20"/>
          <w:lang w:eastAsia="pl-PL"/>
        </w:rPr>
      </w:pPr>
    </w:p>
    <w:p w:rsidR="007465F9" w:rsidRDefault="00AF4E3F" w:rsidP="007465F9">
      <w:pPr>
        <w:spacing w:after="0" w:line="240" w:lineRule="auto"/>
        <w:ind w:left="720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Szczegółowy opis sprzętu znajduje się w załączniku „Opis przedmiotu zamówienia”</w:t>
      </w:r>
    </w:p>
    <w:p w:rsidR="007465F9" w:rsidRDefault="007465F9" w:rsidP="007465F9">
      <w:pPr>
        <w:spacing w:after="0" w:line="240" w:lineRule="auto"/>
        <w:ind w:left="1080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numPr>
          <w:ilvl w:val="0"/>
          <w:numId w:val="3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Sprzęt musi być fabrycznie nowy. Przez stwierdzenie „fabrycznie nowy” należy rozumieć sprzęt opakowany oryginalnie, opakowania muszą być nienaruszone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>i posiadać zabezpieczenia zastosowane przez producenta.</w:t>
      </w:r>
    </w:p>
    <w:p w:rsidR="007465F9" w:rsidRDefault="007465F9" w:rsidP="007465F9">
      <w:pPr>
        <w:numPr>
          <w:ilvl w:val="0"/>
          <w:numId w:val="3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Sprzęt musi być wolny od jakichkolwiek wad fizycznych i prawnych oraz roszczeń osób trzecich. Przez wadę fizyczną należy rozumieć jakąkolwiek niezgodność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>ze szczegółowym opisem przedmiotu zamówienia.</w:t>
      </w:r>
    </w:p>
    <w:p w:rsidR="007465F9" w:rsidRDefault="007465F9" w:rsidP="007465F9">
      <w:pPr>
        <w:numPr>
          <w:ilvl w:val="0"/>
          <w:numId w:val="3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Do umowy nie stosuje się przepisów ustawy Prawo Zamówień Publicznych ( art. 4 pkt. 8 ustawy).</w:t>
      </w:r>
    </w:p>
    <w:p w:rsidR="007465F9" w:rsidRDefault="007465F9" w:rsidP="007465F9">
      <w:pPr>
        <w:spacing w:after="0" w:line="240" w:lineRule="auto"/>
        <w:ind w:left="720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2</w:t>
      </w:r>
    </w:p>
    <w:p w:rsidR="007465F9" w:rsidRDefault="007465F9" w:rsidP="007465F9">
      <w:pPr>
        <w:spacing w:after="0" w:line="240" w:lineRule="auto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</w:p>
    <w:p w:rsidR="007465F9" w:rsidRDefault="007465F9" w:rsidP="007465F9">
      <w:pPr>
        <w:numPr>
          <w:ilvl w:val="0"/>
          <w:numId w:val="4"/>
        </w:numPr>
        <w:spacing w:after="0" w:line="240" w:lineRule="auto"/>
        <w:ind w:left="426" w:hanging="6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lastRenderedPageBreak/>
        <w:t xml:space="preserve">Strony ustalają wynagrodzenie za przedmiot umowy na łączną wartość netto </w:t>
      </w: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………..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 (słownie: ………………………….) + VAT 23 % w wysokości </w:t>
      </w: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……..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.</w:t>
      </w: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Wartość brutto </w:t>
      </w: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…………… (słownie: ……………………………………………………)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. Wartość stanowi cenę sprzedaży.</w:t>
      </w:r>
    </w:p>
    <w:p w:rsidR="007465F9" w:rsidRDefault="007465F9" w:rsidP="007465F9">
      <w:pPr>
        <w:numPr>
          <w:ilvl w:val="0"/>
          <w:numId w:val="4"/>
        </w:numPr>
        <w:spacing w:after="0" w:line="240" w:lineRule="auto"/>
        <w:ind w:left="426" w:hanging="6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Zapłata wynagrodzenia nastąpi po dostarczeniu przedmiotu umowy przez Sprzedawcę do siedziby Kupującego i jego protokolarnym odbiorze przez Kupującego.</w:t>
      </w:r>
    </w:p>
    <w:p w:rsidR="007465F9" w:rsidRDefault="007465F9" w:rsidP="007465F9">
      <w:pPr>
        <w:numPr>
          <w:ilvl w:val="0"/>
          <w:numId w:val="4"/>
        </w:numPr>
        <w:spacing w:after="0" w:line="240" w:lineRule="auto"/>
        <w:ind w:left="426" w:hanging="6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Kupujący oświadcza, że jest podatnikiem podatku VAT.</w:t>
      </w:r>
    </w:p>
    <w:p w:rsidR="007465F9" w:rsidRDefault="007465F9" w:rsidP="007465F9">
      <w:pPr>
        <w:numPr>
          <w:ilvl w:val="0"/>
          <w:numId w:val="4"/>
        </w:numPr>
        <w:spacing w:after="0" w:line="240" w:lineRule="auto"/>
        <w:ind w:left="426" w:hanging="6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Sprzedawca oświadcza, że jest podatnikiem podatku VAT.</w:t>
      </w:r>
    </w:p>
    <w:p w:rsidR="007465F9" w:rsidRDefault="007465F9" w:rsidP="007465F9">
      <w:pPr>
        <w:numPr>
          <w:ilvl w:val="0"/>
          <w:numId w:val="4"/>
        </w:numPr>
        <w:spacing w:after="0" w:line="240" w:lineRule="auto"/>
        <w:ind w:left="426" w:hanging="6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Zapłata za przedmiot umowy nastąpi w terminie do 30 dni od daty otrzymania prawidłowo wystawionej faktury VAT przez Kupującego przelewem na rachunek bankowy Sprzedawcy podany na fakturze. </w:t>
      </w:r>
    </w:p>
    <w:p w:rsidR="007465F9" w:rsidRDefault="007465F9" w:rsidP="007465F9">
      <w:pPr>
        <w:numPr>
          <w:ilvl w:val="0"/>
          <w:numId w:val="4"/>
        </w:numPr>
        <w:spacing w:after="0" w:line="240" w:lineRule="auto"/>
        <w:ind w:left="426" w:hanging="6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Fakturę należy wystawić na </w:t>
      </w:r>
    </w:p>
    <w:p w:rsidR="007465F9" w:rsidRDefault="007465F9" w:rsidP="007465F9">
      <w:pPr>
        <w:spacing w:after="0" w:line="240" w:lineRule="auto"/>
        <w:ind w:left="426"/>
        <w:jc w:val="both"/>
        <w:rPr>
          <w:rFonts w:ascii="Century Gothic" w:eastAsia="Times New Roman" w:hAnsi="Century Gothic" w:cs="Arial"/>
          <w:snapToGrid w:val="0"/>
          <w:sz w:val="20"/>
          <w:szCs w:val="20"/>
          <w:lang w:eastAsia="pl-PL"/>
        </w:rPr>
      </w:pPr>
      <w:r>
        <w:rPr>
          <w:rFonts w:ascii="Century Gothic" w:eastAsia="Times New Roman" w:hAnsi="Century Gothic" w:cs="Arial"/>
          <w:snapToGrid w:val="0"/>
          <w:sz w:val="20"/>
          <w:szCs w:val="20"/>
          <w:lang w:eastAsia="pl-PL"/>
        </w:rPr>
        <w:t xml:space="preserve">     Nabywca: Gmina Zakrzew, Zakrzew 51, 26-652 Zakrzew, NIP 796-295-93-18. </w:t>
      </w:r>
    </w:p>
    <w:p w:rsidR="007465F9" w:rsidRDefault="007465F9" w:rsidP="007465F9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Arial"/>
          <w:snapToGrid w:val="0"/>
          <w:sz w:val="20"/>
          <w:szCs w:val="20"/>
          <w:lang w:eastAsia="pl-PL"/>
        </w:rPr>
        <w:t xml:space="preserve">             Odbiorca: Urząd Gminy Zakrzew, Zakrzew 51, 26-652 Zakrzew.</w:t>
      </w:r>
    </w:p>
    <w:p w:rsidR="007465F9" w:rsidRDefault="007465F9" w:rsidP="007465F9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Za datę płatności uważa się datę obciążenia rachunku Kupującego</w:t>
      </w: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3</w:t>
      </w: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</w:p>
    <w:p w:rsidR="007465F9" w:rsidRDefault="007465F9" w:rsidP="007465F9">
      <w:pPr>
        <w:spacing w:after="120" w:line="240" w:lineRule="auto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Strony nie przewidują zmiany cen na przedmiot umowy.      </w:t>
      </w:r>
    </w:p>
    <w:p w:rsidR="007465F9" w:rsidRDefault="007465F9" w:rsidP="007465F9">
      <w:pPr>
        <w:spacing w:before="120"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4</w:t>
      </w:r>
    </w:p>
    <w:p w:rsidR="007465F9" w:rsidRDefault="007465F9" w:rsidP="007465F9">
      <w:pPr>
        <w:spacing w:before="120"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</w:p>
    <w:p w:rsidR="007465F9" w:rsidRDefault="007465F9" w:rsidP="007465F9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Strony ustalają, że jakość towaru będzie odpowiadać wymaganiom obowiązujących norm.</w:t>
      </w:r>
    </w:p>
    <w:p w:rsidR="007465F9" w:rsidRDefault="007465F9" w:rsidP="007465F9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Wyroby będą oznaczone zgodnie z obowiązującymi przepisami.</w:t>
      </w:r>
    </w:p>
    <w:p w:rsidR="007465F9" w:rsidRDefault="007465F9" w:rsidP="007465F9">
      <w:pPr>
        <w:spacing w:after="0" w:line="240" w:lineRule="auto"/>
        <w:ind w:left="360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before="120" w:after="120" w:line="48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5</w:t>
      </w:r>
    </w:p>
    <w:p w:rsidR="007465F9" w:rsidRDefault="007465F9" w:rsidP="007465F9">
      <w:pPr>
        <w:numPr>
          <w:ilvl w:val="0"/>
          <w:numId w:val="6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Sprzedawca powiadomi Kupującego na piśmie o zamierzonym terminie dostarczenia przedmiotu umowy.</w:t>
      </w:r>
    </w:p>
    <w:p w:rsidR="007465F9" w:rsidRDefault="007465F9" w:rsidP="007465F9">
      <w:pPr>
        <w:numPr>
          <w:ilvl w:val="0"/>
          <w:numId w:val="6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Sprzedawca dostarczy przedmiot umowy jednorazowo na własny koszt i ryzyko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 xml:space="preserve">do siedziby Kupującego </w:t>
      </w:r>
      <w:r>
        <w:rPr>
          <w:rFonts w:ascii="Century Gothic" w:eastAsia="Times New Roman" w:hAnsi="Century Gothic" w:cs="Times New Roman"/>
          <w:spacing w:val="20"/>
          <w:sz w:val="20"/>
          <w:szCs w:val="20"/>
          <w:lang w:eastAsia="pl-PL"/>
        </w:rPr>
        <w:t xml:space="preserve">– w terminie  </w:t>
      </w:r>
      <w:r w:rsidR="00AF4E3F">
        <w:rPr>
          <w:rFonts w:ascii="Century Gothic" w:eastAsia="Times New Roman" w:hAnsi="Century Gothic" w:cs="Times New Roman"/>
          <w:b/>
          <w:spacing w:val="20"/>
          <w:sz w:val="20"/>
          <w:szCs w:val="20"/>
          <w:lang w:eastAsia="pl-PL"/>
        </w:rPr>
        <w:t>12.10</w:t>
      </w:r>
      <w:r>
        <w:rPr>
          <w:rFonts w:ascii="Century Gothic" w:eastAsia="Times New Roman" w:hAnsi="Century Gothic" w:cs="Times New Roman"/>
          <w:b/>
          <w:spacing w:val="20"/>
          <w:sz w:val="20"/>
          <w:szCs w:val="20"/>
          <w:lang w:eastAsia="pl-PL"/>
        </w:rPr>
        <w:t xml:space="preserve">.2018r., </w:t>
      </w:r>
      <w:r>
        <w:rPr>
          <w:rFonts w:ascii="Century Gothic" w:eastAsia="Times New Roman" w:hAnsi="Century Gothic" w:cs="Times New Roman"/>
          <w:spacing w:val="20"/>
          <w:sz w:val="20"/>
          <w:szCs w:val="20"/>
          <w:lang w:eastAsia="pl-PL"/>
        </w:rPr>
        <w:t>po uprzednim uzgodnieniu z Kupującym.</w:t>
      </w:r>
    </w:p>
    <w:p w:rsidR="007465F9" w:rsidRDefault="007465F9" w:rsidP="007465F9">
      <w:pPr>
        <w:numPr>
          <w:ilvl w:val="0"/>
          <w:numId w:val="6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Odbiór jakościowy i ilościowy towaru odbywać się będzie w siedzibie Kupującego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>w obecności przedstawicieli stron na podstawie faktury VAT wystawionej przez Sprzedawcę. Potwierdzeniem odbioru będzie protokół zdawczo – odbiorczy.</w:t>
      </w:r>
    </w:p>
    <w:p w:rsidR="007465F9" w:rsidRDefault="007465F9" w:rsidP="007465F9">
      <w:pPr>
        <w:numPr>
          <w:ilvl w:val="0"/>
          <w:numId w:val="6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Sprzedawca udziela 24 miesięcznej gwarancji na wszystkie elementy wchodzące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>w skład przedmiotu umowy.</w:t>
      </w:r>
    </w:p>
    <w:p w:rsidR="007465F9" w:rsidRDefault="007465F9" w:rsidP="007465F9">
      <w:pPr>
        <w:numPr>
          <w:ilvl w:val="0"/>
          <w:numId w:val="6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Potwierdzeniem udzielonej gwarancji jest/są dokument/dokumenty gwarancyjne obejmujące cały przedmiot umowy. Dokumenty gwarancyjne zostaną przekazane Kupującemu w dniu odbioru przedmiotu umowy przez Kupującego.</w:t>
      </w:r>
    </w:p>
    <w:p w:rsidR="007465F9" w:rsidRDefault="007465F9" w:rsidP="007465F9">
      <w:pPr>
        <w:spacing w:after="0" w:line="240" w:lineRule="auto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6</w:t>
      </w: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1. Sprzedawca ponosi odpowiedzialność z tytułu rękojmi i gwarancji za wady zmniejszające  wartość lub użyteczność dostarczonego przedmiotu umowy;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2. Zgłoszenie przez Kupującego ujawnionej wady i/lub braku nastąpi za pośrednictwem 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 xml:space="preserve">    faxu lub telefonicznie;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3. Sprzedawca powinien poinformować Kupującego o uznaniu reklamacji lub o odmowie jej uznania w terminie do 3 dni roboczych od zgłoszenia przez Kupującego ujawnionej wady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>i /lub braku. Brak odpowiedzi w tym terminie oznacza uznanie reklamacji przez Sprzedawcę.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4. Sprzedawca zobowiązany będzie do dostarczenia na własny koszt przedmiotu zamówienia wolnego od wad i /lub brakującego w terminie do 3 dni roboczych od daty uznania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lastRenderedPageBreak/>
        <w:t>reklamacji lub upływu terminu do poinformowania Kupującego o sposobie załatwienia reklamacji o którym mowa w pkt. 3.</w:t>
      </w:r>
    </w:p>
    <w:p w:rsidR="007465F9" w:rsidRDefault="007465F9" w:rsidP="007465F9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7</w:t>
      </w: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</w:p>
    <w:p w:rsidR="007465F9" w:rsidRDefault="007465F9" w:rsidP="007465F9">
      <w:pPr>
        <w:numPr>
          <w:ilvl w:val="0"/>
          <w:numId w:val="7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Strony ustalają, iż obowiązującą formą odszkodowania za niewykonanie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>lub nienależyte wykonanie zobowiązań wynikających z niniejszej umowy będą kary umowne.</w:t>
      </w:r>
    </w:p>
    <w:p w:rsidR="007465F9" w:rsidRDefault="007465F9" w:rsidP="007465F9">
      <w:pPr>
        <w:numPr>
          <w:ilvl w:val="0"/>
          <w:numId w:val="7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Sprzedawca  zapłaci Kupującemu karę umowną :</w:t>
      </w:r>
    </w:p>
    <w:p w:rsidR="007465F9" w:rsidRDefault="007465F9" w:rsidP="007465F9">
      <w:pPr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W razie odstąpienia od umowy z przyczyn, za które odpowiedzialność ponosi Sprzedawca, w wysokości 10% wartości przedmiotu umowy brutto,</w:t>
      </w:r>
    </w:p>
    <w:p w:rsidR="007465F9" w:rsidRDefault="007465F9" w:rsidP="007465F9">
      <w:pPr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W razie zwłoki w wykonaniu przedmiotu umowy – w wysokości 1 % wartości brutto przedmiotu umowy za każdy rozpoczęty dzień zwłoki. </w:t>
      </w:r>
    </w:p>
    <w:p w:rsidR="007465F9" w:rsidRDefault="007465F9" w:rsidP="007465F9">
      <w:pPr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W razie zwłoki w usunięciu wad w stosunku do terminu wyznaczonego przez Kupującego, w wysokości 1% za każdy dzień zwłoki.</w:t>
      </w:r>
    </w:p>
    <w:p w:rsidR="007465F9" w:rsidRDefault="007465F9" w:rsidP="007465F9">
      <w:pPr>
        <w:numPr>
          <w:ilvl w:val="0"/>
          <w:numId w:val="7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Kupujący wypłaci Sprzedawcy karę umowną w razie odstąpienia od umowy przez Sprzedawcę z przyczyn, za które odpowiedzialność ponosi Kupujący, w wysokości 10% wartości przedmiotu umowy brutto.</w:t>
      </w:r>
    </w:p>
    <w:p w:rsidR="007465F9" w:rsidRDefault="007465F9" w:rsidP="007465F9">
      <w:pPr>
        <w:numPr>
          <w:ilvl w:val="0"/>
          <w:numId w:val="7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W razie zaistnienia okoliczności powodującej, że wykonanie umowy nie leży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 xml:space="preserve">w interesie  publicznym, czego nie można było przewidzieć w chwili zawarcia umowy Kupujący może odstąpić od umowy w terminie 30 dni od powzięcia wiadomości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>o tych okolicznościach.</w:t>
      </w:r>
    </w:p>
    <w:p w:rsidR="007465F9" w:rsidRDefault="007465F9" w:rsidP="007465F9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Strony zastrzegają sobie prawo dochodzenia odszkodowania uzupełniającego na zasadach ogólnych, do wysokości rzeczywiście poniesionej szkody.</w:t>
      </w: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8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Poza przypadkami o których mowa w Kodeksie Cywilnym stronom przysługuje prawo odstąpienia od umowy w następujących sytuacjach: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2. Kupujący  zastrzega sobie prawo odstąpienia od umowy, gdy: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a) zostanie skierowany do Sądu wniosek o ogłoszenie upadłości lub likwidacji firmy Sprzedawcy,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b) Sprzedawca pomimo dwukrotnych pisemnych wezwań nie realizuje przedmiotu umowy.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3. Sprzedawcy przysługuje prawo odstąpienia od umowy, gdy: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a) Kupujący odmawia odbioru materiałów będących przedmiotem umowy bez uzasadnionej przyczyny.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4. Strony niniejszej umowy mogą odstąpić od umowy w terminie 14 dni od powzięcia wiadomości o przyczynach uzasadniających odstąpienie.</w:t>
      </w:r>
    </w:p>
    <w:p w:rsidR="007465F9" w:rsidRDefault="007465F9" w:rsidP="007465F9">
      <w:pPr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9</w:t>
      </w: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Niniejsza umowa obowiązuje od daty jej podpisania.   </w:t>
      </w: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10</w:t>
      </w: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</w:p>
    <w:p w:rsidR="007465F9" w:rsidRDefault="007465F9" w:rsidP="007465F9">
      <w:pPr>
        <w:numPr>
          <w:ilvl w:val="0"/>
          <w:numId w:val="10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Strony umowy zobowiązują się wzajemnie informować o wszelkich zmianach mogących mieć wpływ na wykonanie treści umowy, w tym w szczególności zmianie adresu miejsca zamieszkania lub siedziby a wysłanie pisma na ostatni znany adres strony uznają za skuteczne doręczenie.</w:t>
      </w:r>
    </w:p>
    <w:p w:rsidR="007465F9" w:rsidRDefault="007465F9" w:rsidP="007465F9">
      <w:pPr>
        <w:numPr>
          <w:ilvl w:val="0"/>
          <w:numId w:val="10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Sprzedawca nie może bez pisemnej zgody Kupującego przenosić wierzytelności wynikających z niniejszej umowy na osoby trzecie, w tym również na rzecz banków. </w:t>
      </w:r>
    </w:p>
    <w:p w:rsidR="007465F9" w:rsidRDefault="007465F9" w:rsidP="007465F9">
      <w:pPr>
        <w:numPr>
          <w:ilvl w:val="0"/>
          <w:numId w:val="10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Zmiana postanowień niniejszej umowy wymaga formy pisemnej pod rygorem nieważności. </w:t>
      </w:r>
    </w:p>
    <w:p w:rsidR="007465F9" w:rsidRDefault="007465F9" w:rsidP="007465F9">
      <w:pPr>
        <w:numPr>
          <w:ilvl w:val="0"/>
          <w:numId w:val="10"/>
        </w:numPr>
        <w:spacing w:after="0" w:line="240" w:lineRule="auto"/>
        <w:jc w:val="both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lastRenderedPageBreak/>
        <w:t>W przypadku zaistnienia sporów powstałych na tle wykonania niniejszej umowy właściwym organem będzie sąd właściwy dla siedziby Kupującego,</w:t>
      </w: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 xml:space="preserve">                                                                    </w:t>
      </w:r>
    </w:p>
    <w:p w:rsidR="007465F9" w:rsidRDefault="007465F9" w:rsidP="007465F9">
      <w:pPr>
        <w:spacing w:after="0" w:line="240" w:lineRule="auto"/>
        <w:ind w:left="360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 xml:space="preserve">                                                                     </w:t>
      </w: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11</w:t>
      </w:r>
    </w:p>
    <w:p w:rsidR="007465F9" w:rsidRDefault="007465F9" w:rsidP="007465F9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</w:p>
    <w:p w:rsidR="007465F9" w:rsidRDefault="007465F9" w:rsidP="007465F9">
      <w:pPr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>W sprawach nieuregulowanych niniejszą umową zastosowanie mają przepisy Kodeksu Cywilnego. Sądem właściwym dla rozstrzygania ewentualnych sporów jest sąd siedziby Kupującego.</w:t>
      </w:r>
    </w:p>
    <w:p w:rsidR="007465F9" w:rsidRDefault="007465F9" w:rsidP="007465F9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§ 12</w:t>
      </w:r>
    </w:p>
    <w:p w:rsidR="007465F9" w:rsidRDefault="007465F9" w:rsidP="007465F9">
      <w:pPr>
        <w:spacing w:after="120" w:line="240" w:lineRule="auto"/>
        <w:jc w:val="center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Umowę sporządzono w trzech jednobrzmiących egzemplarzach, dwa egzemplarze </w:t>
      </w:r>
      <w:r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>dla Kupującego i jeden egzemplarz dla Sprzedawcy.</w:t>
      </w:r>
    </w:p>
    <w:p w:rsidR="007465F9" w:rsidRDefault="007465F9" w:rsidP="007465F9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120" w:line="480" w:lineRule="auto"/>
        <w:jc w:val="center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>
        <w:rPr>
          <w:rFonts w:ascii="Century Gothic" w:eastAsia="Times New Roman" w:hAnsi="Century Gothic" w:cs="Times New Roman"/>
          <w:b/>
          <w:w w:val="150"/>
          <w:sz w:val="20"/>
          <w:szCs w:val="20"/>
          <w:lang w:eastAsia="pl-PL"/>
        </w:rPr>
        <w:t xml:space="preserve">SPRZEDAWCA:  </w:t>
      </w:r>
      <w:r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 xml:space="preserve">                                                          </w:t>
      </w:r>
      <w:r>
        <w:rPr>
          <w:rFonts w:ascii="Century Gothic" w:eastAsia="Times New Roman" w:hAnsi="Century Gothic" w:cs="Times New Roman"/>
          <w:b/>
          <w:w w:val="150"/>
          <w:sz w:val="20"/>
          <w:szCs w:val="20"/>
          <w:lang w:eastAsia="pl-PL"/>
        </w:rPr>
        <w:t>KUPUJĄCY:</w:t>
      </w:r>
    </w:p>
    <w:p w:rsidR="007465F9" w:rsidRDefault="007465F9" w:rsidP="007465F9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Pr="0057120E" w:rsidRDefault="0057120E" w:rsidP="0057120E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0E">
        <w:rPr>
          <w:rFonts w:ascii="Times New Roman" w:hAnsi="Times New Roman" w:cs="Times New Roman"/>
          <w:b/>
          <w:sz w:val="28"/>
          <w:szCs w:val="28"/>
        </w:rPr>
        <w:lastRenderedPageBreak/>
        <w:t>OPIS PRZEDMIOTU ZAMÓWIENIA</w:t>
      </w:r>
    </w:p>
    <w:p w:rsidR="0057120E" w:rsidRPr="0057120E" w:rsidRDefault="0057120E" w:rsidP="0057120E">
      <w:pPr>
        <w:spacing w:line="259" w:lineRule="auto"/>
        <w:rPr>
          <w:rFonts w:ascii="Times New Roman" w:hAnsi="Times New Roman" w:cs="Times New Roman"/>
          <w:b/>
        </w:rPr>
      </w:pPr>
    </w:p>
    <w:p w:rsidR="0057120E" w:rsidRPr="0057120E" w:rsidRDefault="0057120E" w:rsidP="0057120E">
      <w:pPr>
        <w:spacing w:line="259" w:lineRule="auto"/>
        <w:rPr>
          <w:rFonts w:ascii="Times New Roman" w:hAnsi="Times New Roman" w:cs="Times New Roman"/>
          <w:b/>
        </w:rPr>
      </w:pPr>
      <w:r w:rsidRPr="0057120E">
        <w:rPr>
          <w:rFonts w:ascii="Times New Roman" w:hAnsi="Times New Roman" w:cs="Times New Roman"/>
          <w:b/>
        </w:rPr>
        <w:t xml:space="preserve">1. Defibrylator AED PHILIPS </w:t>
      </w:r>
      <w:proofErr w:type="spellStart"/>
      <w:r w:rsidRPr="0057120E">
        <w:rPr>
          <w:rFonts w:ascii="Times New Roman" w:hAnsi="Times New Roman" w:cs="Times New Roman"/>
          <w:b/>
        </w:rPr>
        <w:t>HeartStart</w:t>
      </w:r>
      <w:proofErr w:type="spellEnd"/>
      <w:r w:rsidRPr="0057120E">
        <w:rPr>
          <w:rFonts w:ascii="Times New Roman" w:hAnsi="Times New Roman" w:cs="Times New Roman"/>
          <w:b/>
        </w:rPr>
        <w:t xml:space="preserve"> FRx + skrzynia na defibrylator + zestaw szkoleniowy – 2 szt.</w:t>
      </w:r>
    </w:p>
    <w:p w:rsidR="0057120E" w:rsidRPr="0057120E" w:rsidRDefault="0057120E" w:rsidP="005712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Cechy / Właściwości</w:t>
      </w:r>
    </w:p>
    <w:p w:rsidR="0057120E" w:rsidRPr="0057120E" w:rsidRDefault="0057120E" w:rsidP="005712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Prosta obsługa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dysponuje funkcją interaktywnej pomocy w RKO. Obsługę aparatu ułatwiają czytelne ikony ekranowe oraz spokojne i wyraźne polecenia głosowe.</w:t>
      </w:r>
    </w:p>
    <w:p w:rsidR="0057120E" w:rsidRPr="0057120E" w:rsidRDefault="0057120E" w:rsidP="005712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Trwałość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Zbudowany tak, aby przewyższał rygorystyczne wymagania testowe: polewanie wodą – </w:t>
      </w: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IP55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obciążenie do 225 kg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upadek na beton z wysokości jednego metra.</w:t>
      </w:r>
    </w:p>
    <w:p w:rsidR="0057120E" w:rsidRPr="0057120E" w:rsidRDefault="0057120E" w:rsidP="005712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Gotowość w każdej sytuacji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  jest zasilany długowieczną baterią (5 lat przydatności i 4 lata gwarancji na 200 wyładowań od pierwszego użycia). W trakcie automatycznych codziennych auto-testów urządzenie weryfikuje obwody elektroniczne, stan baterii i elektrod. Migająca zielona kontrolka stanowi zapewnienie, że aparat jest zawsze gotowy do użycia.</w:t>
      </w:r>
    </w:p>
    <w:p w:rsidR="0057120E" w:rsidRPr="0057120E" w:rsidRDefault="0057120E" w:rsidP="005712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Skuteczność 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terapia impulsem o wysokim natężeniu prądu i niskiej energii firmy Philips jest bardzo skuteczna, a przy tym </w:t>
      </w: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minimalizuje efekty uboczne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, szkodliwe dla delikatnego serca. Defibrylator ma dostarczać najskuteczniejszej terapii już przy pierwszym impulsie.</w:t>
      </w:r>
    </w:p>
    <w:p w:rsidR="0057120E" w:rsidRPr="0057120E" w:rsidRDefault="0057120E" w:rsidP="005712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Bezpieczeństwo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skonstruowany i zaprogramowany w taki sposób, aby defibrylacja mogła być wykonana tylko wówczas, gdy rytm serca pacjenta stanowi wskazanie do takiego działania. Defibrylator automatycznie dobierają najbardziej skuteczny dla poszkodowanego impuls </w:t>
      </w:r>
      <w:proofErr w:type="spellStart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defibrylacyjny</w:t>
      </w:r>
      <w:proofErr w:type="spellEnd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przedziale 140-160J. </w:t>
      </w:r>
    </w:p>
    <w:p w:rsidR="0057120E" w:rsidRPr="0057120E" w:rsidRDefault="0057120E" w:rsidP="005712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Optymalne wykorzystanie RKO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ostatnie badania wykazują, że RKO (Resuscytacja Krążeniowo-Odechowa) jest jeszcze istotniejsza dla przeżycia niż wcześniej sądzono, jednak korzyści z niej wynikające mogą zostać utracone w ciągu kilku sekund. Szybkie wykonanie defibrylacji po uciskach klatki piersiowej i przerwa w RKO ma kluczowe znaczenie. Zastosowana w defibrylatorze funkcja pozwala na zastosowanie terapii w czasie zaledwie 8 sekund (typowo) od zakończenia ucisków klatki piersiowej. Inne urządzenia potrzebują na to 2–3-krotnie dłuższego czasu, co ogranicza szansę na przeżycie poszkodowanego.</w:t>
      </w:r>
    </w:p>
    <w:p w:rsidR="0057120E" w:rsidRPr="0057120E" w:rsidRDefault="0057120E" w:rsidP="005712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Elektrody 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eliminują konieczność nabywania różnych rodzajów elektrod dla różnych kategorii wiekowych pacjentów – można je stosować</w:t>
      </w: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zarówno u dorosłych jak i u dzieci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Wystarczy zastosować </w:t>
      </w: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klucz niemowlęcia/dziecka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, aby przełączyć urządzenie w odpowiedni tryb leczenia. Defibrylator automatycznie skoryguje swoje polecenia odnośnie rozmieszczenia elektrod i prowadzenia resuscytacji oraz zmniejszy energię do właściwego poziomu. Brak klucza nie jest przeciwwskazaniem do terapii dzieci i niemowląt.</w:t>
      </w:r>
    </w:p>
    <w:p w:rsidR="0057120E" w:rsidRPr="0057120E" w:rsidRDefault="0057120E" w:rsidP="005712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Transmisja danych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AED umożliwia bezprzewodową łączność i zarządzanie danymi za pomocą komputerów przenośnych. Aparat jest wyposażony w port podczerwieni, umożliwiający transmisję informacji bez obawy o kompatybilność kabli i złącz.</w:t>
      </w:r>
    </w:p>
    <w:p w:rsidR="0057120E" w:rsidRPr="0057120E" w:rsidRDefault="0057120E" w:rsidP="005712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Tryb szkoleniowy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 aparat umożliwiają także pracę w trybie szkoleniowym, bez konieczności zakupu trenażerów, wystarczą dodatkowe, specjalne elektrody szkoleniowe.</w:t>
      </w:r>
    </w:p>
    <w:p w:rsidR="0057120E" w:rsidRPr="0057120E" w:rsidRDefault="0057120E" w:rsidP="0057120E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Dostawa obejmuje:</w:t>
      </w:r>
    </w:p>
    <w:p w:rsidR="0057120E" w:rsidRPr="0057120E" w:rsidRDefault="0057120E" w:rsidP="005712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Defibrylator AED z polską wersją językową (nr 861304)</w:t>
      </w:r>
    </w:p>
    <w:p w:rsidR="0057120E" w:rsidRPr="0057120E" w:rsidRDefault="0057120E" w:rsidP="005712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Bateria </w:t>
      </w:r>
      <w:proofErr w:type="spellStart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litowo</w:t>
      </w:r>
      <w:proofErr w:type="spellEnd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-manganowa; 4 lata gwarancji na 200 wyładowań (nr M5070A)</w:t>
      </w:r>
    </w:p>
    <w:p w:rsidR="0057120E" w:rsidRPr="0057120E" w:rsidRDefault="0057120E" w:rsidP="005712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Elektrody SMART II dla dorosłych (termin przydatności 2 lata), (nr 989803139261)</w:t>
      </w:r>
    </w:p>
    <w:p w:rsidR="0057120E" w:rsidRPr="0057120E" w:rsidRDefault="0057120E" w:rsidP="005712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Zestaw: rękawiczki jednorazowe, golarka, maseczka do sztucznego oddychania</w:t>
      </w:r>
    </w:p>
    <w:p w:rsidR="0057120E" w:rsidRPr="0057120E" w:rsidRDefault="0057120E" w:rsidP="005712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Instrukcja obsługi</w:t>
      </w:r>
    </w:p>
    <w:p w:rsidR="0057120E" w:rsidRPr="0057120E" w:rsidRDefault="0057120E" w:rsidP="005712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Skrzynka Peli do AED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7120E" w:rsidRPr="0057120E" w:rsidRDefault="0057120E" w:rsidP="005712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Parametry techniczne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Wersja : automatyczny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Fala defibrylacji : dwufazowa, dostosowana do impedancji pacjenta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Energia wstrząsu : dorośli 150 J, dzieci 50 J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RKO : Komendy głosowe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Zasilanie : bateria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Pojemność baterii : minimum 200 defibrylacji lub 4 godziny pracy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trwałości baterii : 4 lata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trwałości elektrod : co najmniej 2 lata od daty produkcji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Tryb dziecięcy : przełączenie urządzenia za pomocą klucza w tryb pediatryczny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Język komunikatów : j. polski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Komunikacja : bezprzewodowa transmisja danych do komputera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Przechowywanie danych : zapis pierwszych 15 minut EKG oraz zdarzeń i decyzji podejmowanych w wyniku analizy stanu pacjenta w czasie całego incydentu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Ciężar :  ok 1.6 kg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Wymiary : ok. 6 x 18 x 22 cm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Stopień ochrony IP : ok. IP55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temperatury pracy : 0 – 50°C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Gwarancja producenta : ok 8 lat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Wyposażenie dodatkowe : skrzynka Peli, apteczka AED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Zestaw szkoleniowy 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Klucz pediatryczny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 Nożyce hydrauliczne do cięcia pedałów – 2 szt.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Przecinak do pedałów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Halmatro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HMC 8 U Komplet w walizce 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Mini-nożyce z kolankiem obrotowym i wężem przyłączeniowym 30 cm do cięcia pedałów i prętów w walizce z tworzywa sztucznego. Łatwe do użycia w ciasnych i trudnodostępnych miejscach 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maks. Ciśnienie robocze 720/72 bar/</w:t>
      </w:r>
      <w:proofErr w:type="spellStart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MPa</w:t>
      </w:r>
      <w:proofErr w:type="spellEnd"/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-siłownik (powrót sprężynowy) o działaniu jednokierunkowym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maks. Siła cięcia 79/8,0 </w:t>
      </w:r>
      <w:proofErr w:type="spellStart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kN</w:t>
      </w:r>
      <w:proofErr w:type="spellEnd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/t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maks. Głębokość szczęk 40 mm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szerokość szczęk 40 mm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waga urządzenia gotowego do pracy 3,0 kg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wymiary (</w:t>
      </w:r>
      <w:proofErr w:type="spellStart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AxBxC</w:t>
      </w:r>
      <w:proofErr w:type="spellEnd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) 333x62x86 mm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Wymagana pompa ręczna HTW 300 ABU lub większa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3. Zestaw węży hydraulicznych </w:t>
      </w:r>
      <w:proofErr w:type="spellStart"/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dł</w:t>
      </w:r>
      <w:proofErr w:type="spellEnd"/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5 m  - 1 </w:t>
      </w:r>
      <w:proofErr w:type="spellStart"/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szt</w:t>
      </w:r>
      <w:proofErr w:type="spellEnd"/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Wąż hydrauliczny C 05 OU CORE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Koncentryczny wąż hydrauliczny CORE o długości 5 m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        technologia </w:t>
      </w:r>
      <w:proofErr w:type="spellStart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CoreTM</w:t>
      </w:r>
      <w:proofErr w:type="spellEnd"/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·         wąż ciśnieniowy wewnątrz węża powrotnego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·         unikalne złącza umożliwiające odłączanie narzędzi bez wyłączania przepływu oleju z pompy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·         tylko jedno złącze do każdego narzędzia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·         łatwe do rozwijania i zwijania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        elastyczne bez ryzyka powstania załamań zbrojone </w:t>
      </w:r>
      <w:proofErr w:type="spellStart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kevlarem</w:t>
      </w:r>
      <w:proofErr w:type="spellEnd"/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·         ogranicznik zagięcia na każdym końcu (doskonały uchwyt przy podłączaniu i rozłączaniu)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·         współczynnik bezpieczeństwa 4:1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·         bardzo lekkie (40% lżejsze od węży zbrojonych drutem stalowym)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·         dostarczane z taśmą opasującą z rzepem i zaczepem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4.  Butla na sprężone powietrze do poduszek pneumatycznych 6l – 2 szt.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Butla powietrzna stalowa 6l/300 bar  </w:t>
      </w:r>
      <w:r w:rsidR="002D3C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AUER </w:t>
      </w:r>
      <w:bookmarkStart w:id="3" w:name="_GoBack"/>
      <w:bookmarkEnd w:id="3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aparatów oddechowych na sprężone powietrze </w:t>
      </w:r>
    </w:p>
    <w:p w:rsidR="0057120E" w:rsidRPr="0057120E" w:rsidRDefault="0057120E" w:rsidP="005712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Butla powietrzna stalowa MSA (nr D5103986) o pojemności 6 litrów i ciśnieniu 300 bar.</w:t>
      </w:r>
    </w:p>
    <w:p w:rsidR="0057120E" w:rsidRPr="0057120E" w:rsidRDefault="0057120E" w:rsidP="005712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Gwint cylindryczny M18 x 1,5.</w:t>
      </w:r>
    </w:p>
    <w:p w:rsidR="0057120E" w:rsidRPr="0057120E" w:rsidRDefault="0057120E" w:rsidP="005712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Butla z zaworem (nr D4073933) zgodnym z normą EN 144.</w:t>
      </w:r>
    </w:p>
    <w:p w:rsidR="0057120E" w:rsidRPr="0057120E" w:rsidRDefault="0057120E" w:rsidP="005712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Średnica: Ø140 mm.</w:t>
      </w:r>
    </w:p>
    <w:p w:rsidR="0057120E" w:rsidRPr="0057120E" w:rsidRDefault="0057120E" w:rsidP="005712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Długość razem z zaworem: 590 mm.</w:t>
      </w:r>
    </w:p>
    <w:p w:rsidR="0057120E" w:rsidRPr="0057120E" w:rsidRDefault="0057120E" w:rsidP="005712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Ciężar butli pełnej z zaworem: 9,9 kg.</w:t>
      </w:r>
    </w:p>
    <w:p w:rsidR="0057120E" w:rsidRPr="0057120E" w:rsidRDefault="0057120E" w:rsidP="005712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Butla oznakowana znakiem bezpieczeństwa CE zgodnie z dyrektywą 97/23 EC.</w:t>
      </w:r>
    </w:p>
    <w:p w:rsidR="0057120E" w:rsidRPr="0057120E" w:rsidRDefault="0057120E" w:rsidP="005712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Spełniają wymagania UDT (Urząd Nadzoru Technicznego).</w:t>
      </w:r>
    </w:p>
    <w:p w:rsidR="0057120E" w:rsidRPr="0057120E" w:rsidRDefault="0057120E" w:rsidP="005712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5. Zestaw uniwersalnych podpór i klinów do stabilizacji pojazdów – 1 </w:t>
      </w:r>
      <w:proofErr w:type="spellStart"/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kpl</w:t>
      </w:r>
      <w:proofErr w:type="spellEnd"/>
    </w:p>
    <w:p w:rsidR="0057120E" w:rsidRPr="0057120E" w:rsidRDefault="0057120E" w:rsidP="005712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 zestawu klocków i klinów do stabilizacji A</w:t>
      </w:r>
      <w:r w:rsidR="00B906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B90648">
        <w:rPr>
          <w:rFonts w:ascii="Times New Roman" w:eastAsia="Times New Roman" w:hAnsi="Times New Roman" w:cs="Times New Roman"/>
          <w:sz w:val="24"/>
          <w:szCs w:val="24"/>
          <w:lang w:eastAsia="pl-PL"/>
        </w:rPr>
        <w:t>Holmatro</w:t>
      </w:r>
      <w:proofErr w:type="spellEnd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wchodzą:                                                                           - 2 kliny schodkowe                                                                                                                                         - 2 x mały klin                                                                                                                                                    - 2 x duży klin</w:t>
      </w:r>
    </w:p>
    <w:p w:rsidR="0057120E" w:rsidRPr="0057120E" w:rsidRDefault="0057120E" w:rsidP="005712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Charakterystyka:                                                                                                                             - ekologiczne                                                                                                                                 - wykonane z odzyskiwanego polietylenu w 100%                                                                             - nadają się do ponownego użycia                                                                                                 - dłuższa trwałość w porównaniu do drewna                                                                                              - nie rozłupują się                                                                                                                           - lekkie, pływają w wodzie                                                                                                            </w:t>
      </w: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praktycznie niezniszczalne                                                                                                         - jednolity wtrysk                                                                                                                          - można ustawiać w stosy                                                                                                              -  nie ślizgają się dzięki unikalnemu kształtowi powierzchni                                                              - wyższa wytrzymałość na nacisk                                                                                                          - wytrzymuje do 100 kg/cm2 we wszystkich kierunkach                                                                          - szeroki zakres temperatur przy pełnym obciążeniu                                                                                  - od -20°C do + 50°C                                                                                                                                  - 20% wyższy współczynnik tarcia lepsza przyczepność                                                                          - materiał niewchłaniający                                                                                                               - całkowicie odporny na olej i wodę                                                                                                            - dodatkowa przyczepność dzięki elastyczności materiału                                                                           - pod obciążeniem                                                                                                                         - specjalnie opracowane do ratownictwa technicznego</w:t>
      </w:r>
    </w:p>
    <w:p w:rsidR="0057120E" w:rsidRPr="0057120E" w:rsidRDefault="0057120E" w:rsidP="0057120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6. Osłona zabezpieczająca poszkodowanego 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wytrzymała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wykonana z cienkiego, mocnego ale elastycznego PCV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zapewnia bezpieczeństwo poszkodowanym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zabezpiecza przed ostrymi krawędziami, fragmentami szkła, zsuwającymi się narzędziami lub wyskakującymi elementami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przeźroczysta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pozwala na ciągłą kontrolę poszkodowanego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posiada 4 uchwyty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- możliwość utrzymania w każdej pozycji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 Cordura 200g/m²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Rzep 25mm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Poliglas</w:t>
      </w:r>
      <w:proofErr w:type="spellEnd"/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0,3mm</w:t>
      </w:r>
    </w:p>
    <w:p w:rsidR="0057120E" w:rsidRPr="0057120E" w:rsidRDefault="0057120E" w:rsidP="00571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20E">
        <w:rPr>
          <w:rFonts w:ascii="Times New Roman" w:eastAsia="Times New Roman" w:hAnsi="Times New Roman" w:cs="Times New Roman"/>
          <w:sz w:val="24"/>
          <w:szCs w:val="24"/>
          <w:lang w:eastAsia="pl-PL"/>
        </w:rPr>
        <w:t>Taśma odblaskowa</w:t>
      </w:r>
    </w:p>
    <w:p w:rsidR="0057120E" w:rsidRPr="0057120E" w:rsidRDefault="0057120E" w:rsidP="0057120E">
      <w:pPr>
        <w:spacing w:after="0" w:line="259" w:lineRule="auto"/>
      </w:pPr>
    </w:p>
    <w:p w:rsidR="0057120E" w:rsidRDefault="0057120E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65F9" w:rsidRDefault="007465F9" w:rsidP="007465F9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7465F9" w:rsidRDefault="007465F9" w:rsidP="007465F9"/>
    <w:p w:rsidR="00B90648" w:rsidRDefault="00B90648"/>
    <w:sectPr w:rsidR="00B90648" w:rsidSect="0057120E">
      <w:headerReference w:type="default" r:id="rId8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04AD" w:rsidRDefault="00EE04AD" w:rsidP="007465F9">
      <w:pPr>
        <w:spacing w:after="0" w:line="240" w:lineRule="auto"/>
      </w:pPr>
      <w:r>
        <w:separator/>
      </w:r>
    </w:p>
  </w:endnote>
  <w:endnote w:type="continuationSeparator" w:id="0">
    <w:p w:rsidR="00EE04AD" w:rsidRDefault="00EE04AD" w:rsidP="00746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04AD" w:rsidRDefault="00EE04AD" w:rsidP="007465F9">
      <w:pPr>
        <w:spacing w:after="0" w:line="240" w:lineRule="auto"/>
      </w:pPr>
      <w:r>
        <w:separator/>
      </w:r>
    </w:p>
  </w:footnote>
  <w:footnote w:type="continuationSeparator" w:id="0">
    <w:p w:rsidR="00EE04AD" w:rsidRDefault="00EE04AD" w:rsidP="00746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648" w:rsidRDefault="00B90648" w:rsidP="007465F9">
    <w:pPr>
      <w:pStyle w:val="Nagwek"/>
      <w:ind w:left="-426" w:firstLine="426"/>
      <w:jc w:val="center"/>
    </w:pPr>
    <w:r>
      <w:rPr>
        <w:noProof/>
        <w:lang w:eastAsia="pl-PL"/>
      </w:rPr>
      <w:drawing>
        <wp:inline distT="0" distB="0" distL="0" distR="0">
          <wp:extent cx="1466850" cy="523875"/>
          <wp:effectExtent l="0" t="0" r="0" b="9525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>
          <wp:extent cx="1219200" cy="914400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90648" w:rsidRDefault="00B90648" w:rsidP="007465F9">
    <w:pPr>
      <w:pStyle w:val="Nagwek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Współfinansowano ze środków – Funduszu Sprawiedliwości,</w:t>
    </w:r>
  </w:p>
  <w:p w:rsidR="00B90648" w:rsidRDefault="00B90648" w:rsidP="007465F9">
    <w:pPr>
      <w:pStyle w:val="Nagwek"/>
      <w:ind w:left="-426" w:firstLine="426"/>
      <w:jc w:val="center"/>
      <w:rPr>
        <w:rFonts w:ascii="Times New Roman" w:hAnsi="Times New Roman" w:cs="Times New Roman"/>
        <w:sz w:val="24"/>
        <w:szCs w:val="24"/>
      </w:rPr>
    </w:pPr>
    <w:r>
      <w:rPr>
        <w:rFonts w:ascii="Arial" w:hAnsi="Arial" w:cs="Arial"/>
        <w:sz w:val="20"/>
        <w:szCs w:val="20"/>
      </w:rPr>
      <w:t>którego dysponentem jest Minister Sprawiedliwości</w:t>
    </w:r>
  </w:p>
  <w:p w:rsidR="00B90648" w:rsidRDefault="00B90648" w:rsidP="007465F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02F2"/>
    <w:multiLevelType w:val="hybridMultilevel"/>
    <w:tmpl w:val="BA2C9F8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D58A9"/>
    <w:multiLevelType w:val="hybridMultilevel"/>
    <w:tmpl w:val="0598E95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CD28C0"/>
    <w:multiLevelType w:val="multilevel"/>
    <w:tmpl w:val="CB2CD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CC2200"/>
    <w:multiLevelType w:val="hybridMultilevel"/>
    <w:tmpl w:val="F3A21D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65BA8"/>
    <w:multiLevelType w:val="multilevel"/>
    <w:tmpl w:val="14D0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E7F9C"/>
    <w:multiLevelType w:val="multilevel"/>
    <w:tmpl w:val="B75A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302599"/>
    <w:multiLevelType w:val="singleLevel"/>
    <w:tmpl w:val="C0642D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25724BDB"/>
    <w:multiLevelType w:val="hybridMultilevel"/>
    <w:tmpl w:val="0B4479C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7D1803"/>
    <w:multiLevelType w:val="hybridMultilevel"/>
    <w:tmpl w:val="87C65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43067"/>
    <w:multiLevelType w:val="multilevel"/>
    <w:tmpl w:val="5A02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F7158C"/>
    <w:multiLevelType w:val="hybridMultilevel"/>
    <w:tmpl w:val="3CC25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B3A3D"/>
    <w:multiLevelType w:val="hybridMultilevel"/>
    <w:tmpl w:val="FC3A08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160734"/>
    <w:multiLevelType w:val="hybridMultilevel"/>
    <w:tmpl w:val="C9740E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</w:num>
  <w:num w:numId="11">
    <w:abstractNumId w:val="5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F9"/>
    <w:rsid w:val="00255DCE"/>
    <w:rsid w:val="00275800"/>
    <w:rsid w:val="002D3C7F"/>
    <w:rsid w:val="0033738D"/>
    <w:rsid w:val="0057120E"/>
    <w:rsid w:val="0069547D"/>
    <w:rsid w:val="00696AD1"/>
    <w:rsid w:val="007465F9"/>
    <w:rsid w:val="00796C53"/>
    <w:rsid w:val="007C67AF"/>
    <w:rsid w:val="00AF4E3F"/>
    <w:rsid w:val="00B90648"/>
    <w:rsid w:val="00BB5D83"/>
    <w:rsid w:val="00CC3778"/>
    <w:rsid w:val="00EE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9D046"/>
  <w15:chartTrackingRefBased/>
  <w15:docId w15:val="{B61823B8-C579-454D-99DD-E10CEBB06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465F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465F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46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65F9"/>
  </w:style>
  <w:style w:type="paragraph" w:styleId="Stopka">
    <w:name w:val="footer"/>
    <w:basedOn w:val="Normalny"/>
    <w:link w:val="StopkaZnak"/>
    <w:uiPriority w:val="99"/>
    <w:unhideWhenUsed/>
    <w:rsid w:val="00746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6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.wojcieszak@zakrze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3469</Words>
  <Characters>20815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Katarzyna Wojcieszak</cp:lastModifiedBy>
  <cp:revision>4</cp:revision>
  <dcterms:created xsi:type="dcterms:W3CDTF">2018-08-31T10:54:00Z</dcterms:created>
  <dcterms:modified xsi:type="dcterms:W3CDTF">2018-08-31T14:28:00Z</dcterms:modified>
</cp:coreProperties>
</file>