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883" w:rsidRPr="00AE3883" w:rsidRDefault="00AE3883" w:rsidP="00AE388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503761-N-2020 z dnia 2020-01-20 r. </w:t>
      </w:r>
    </w:p>
    <w:p w:rsidR="00AE3883" w:rsidRPr="00AE3883" w:rsidRDefault="00AE3883" w:rsidP="00AE38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Zakrzew: Regulacja stanu prawnego gruntów pod budowę drogi gminnej nr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351318W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Mleczków - Cerekiew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Usługi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Informacje na temat </w:t>
      </w:r>
      <w:proofErr w:type="gram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podmiotu któremu</w:t>
      </w:r>
      <w:proofErr w:type="gram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zamawiający powierzył/powierzyli prowadzenie postępowania: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profilu nabywcy: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internetowej pod którym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uzyskać dostęp do narzędzi i urządzeń lub formatów plików, które nie są ogólnie dostępne www.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WSPÓLNE UDZIELANIE </w:t>
      </w:r>
      <w:proofErr w:type="gram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AE38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</w:t>
      </w:r>
      <w:proofErr w:type="gramEnd"/>
      <w:r w:rsidRPr="00AE38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dotyczy)</w:t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Europejskiej (który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I.4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KOMUNIKACJA: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URL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http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://zakrzew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bip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gmina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17 (sekretariat)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Nieograniczony, pełny, bezpośredni i bezpłatny dostęp do tych narzędzi można uzyskać pod adresem: (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Nazwa nadana zamówieniu przez zamawiającego: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Regulacja stanu prawnego gruntów pod budowę drogi gminnej nr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351318W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Mleczków - Cerekiew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ZP.271.1.1.2020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AE3883" w:rsidRPr="00AE3883" w:rsidRDefault="00AE3883" w:rsidP="00AE38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Rodzaj zamówienia: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Informacja o możliwości składania ofert częściowych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Krótki opis przedmiotu zamówienia </w:t>
      </w:r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(wielkość, zakres, rodzaj i ilość dostaw, usług lub robót budowlanych lub określenie zapotrzebowania i </w:t>
      </w:r>
      <w:proofErr w:type="gramStart"/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wymagań )</w:t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gram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 w przypadku partnerstwa innowacyjnego - określenie zapotrzebowania na innowacyjny produkt, usługę lub roboty budowlane: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Przedmiotem zamówienia jest wykonanie dokumentacji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geodezyjno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prawnej niezbędnej do uregulowania stanu prawnego części drogi gminnej nr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351318W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Mleczków - Cerekiew w trybie art. 73 ustawy z dnia 13 października 1998 r. (Dz.U. Nr 133, poz. 872) Na pozostałe działki dokonać wydzielenia nieruchomości w trybie art. 12 ustawy z dnia z dnia 10.04.2003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szczególnych zasadach przygotowania i realizacji inwestycji w zakresie dróg publicznych (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Dz.U.2018.1474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przepisy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wprowadzające ustawy reformujące administracje publiczną, zgodnie z załączonym projektem budowy drogi. 2. Przebieg drogi objętej zapytaniem zaznaczono kolorem czerwonym na mapie stanowiącej załącznik do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3. Opracowanie dokumentacji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geodezyjno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prawnej obejmuje m.in. określenie granic drogi publicznej poprzez ustalenie w terenie faktycznego stanu władania i położenia punktów granicznych na dzień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31.12.1998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., ustalenie granic nieruchomości zajętych pod drogę publiczną, wykonanie pomiarów pasa drogowego drogi gminnej oraz sporządzenie map prawnych, sporządzenie opinii dotyczącej zgodności obecnych granic zajęcia nieruchomości pod pas drogowy z granicami wg stanu na dzień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31.12.1998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sporządzenie map podziału wraz z wykazem zmian gruntowych w trybie art. 12 ustawy z dnia z dnia 10.04.2003. 4. Dokumentacja będzie podstawą nabycia nieruchomości drogowej w oparciu o art. 73 bądź art. 60 ustawy z dnia 13 października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1998r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trybie art. 12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ustawy z dnia z dnia 10.04.2003 r. o szczególnych zasadach przygotowania i realizacji inwestycji w zakresie dróg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publicznych . 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Przepisy wprowadzające ustawy reformujące administrację publiczną.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5.Zakres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usługi obejmuje m.in.: a) określenie granic drogi publicznej poprzez ustalenie faktycznego stanu władania i położenia punktów granicznych na dzień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31.12.1998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., b) ustalenie granic nieruchomości zajętych pod drogę publiczną, c) wykonanie pomiarów pasa drogowego drogi gminnej, d) sporządzenie map prawnych, e) sporządzenie opinii dotyczącej zgodności obecnych granic zajęcia nieruchomości pod pas drogowy z granicami wg stanu na dzień 31.12.1998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f) sporządzenie map podziału wraz z wykazem zmian gruntowych w trybie art. 12 ustawy z dnia z dnia 10.04.2003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g) dostarczenie pełnych wypisów z rejestru gruntów wg stanu aktualnego i zaświadczeń na dzień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31.12.1998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., ewentualnie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01.01.1999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h) złożenie całej kompletnej dokumentacji do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PODGiK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Radomiu w celu weryfikacji i przyjęcia dokumentacji do zasobu. 6. Wymagany minimalny termin płatności: 14 dni.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Główny kod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71300000-1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CPV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AE3883" w:rsidRPr="00AE3883" w:rsidTr="00AE38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883" w:rsidRPr="00AE3883" w:rsidRDefault="00AE3883" w:rsidP="00AE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Kod </w:t>
            </w:r>
            <w:proofErr w:type="spellStart"/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CPV</w:t>
            </w:r>
            <w:proofErr w:type="spellEnd"/>
          </w:p>
        </w:tc>
      </w:tr>
      <w:tr w:rsidR="00AE3883" w:rsidRPr="00AE3883" w:rsidTr="00AE38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883" w:rsidRPr="00AE3883" w:rsidRDefault="00AE3883" w:rsidP="00AE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71354000-4</w:t>
            </w:r>
          </w:p>
        </w:tc>
      </w:tr>
      <w:tr w:rsidR="00AE3883" w:rsidRPr="00AE3883" w:rsidTr="00AE38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883" w:rsidRPr="00AE3883" w:rsidRDefault="00AE3883" w:rsidP="00AE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71355000-1</w:t>
            </w:r>
          </w:p>
        </w:tc>
      </w:tr>
    </w:tbl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II.6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Całkowita wartość </w:t>
      </w:r>
      <w:proofErr w:type="gram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zamówienia </w:t>
      </w:r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zamawiający podaje informacje o wartości zamówienia)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II.7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Czy przewiduje się udzielenie zamówień, o których mowa w art. 67 ust. 1 pkt 6 i 7 lub w art. 134 ust. 6 pkt 3 ustawy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warunków na jakich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udzielone zamówienia, o których mowa w art. 67 ust. 1 pkt 6 lub w art. 134 ust. 6 pkt 3 ustawy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Okres, w którym realizowane będzie zamówienie lub okres, na który została zawarta umowa ramowa lub okres, na który został ustanowiony dynamiczny system zakupów: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:  4  </w:t>
      </w:r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</w:t>
      </w:r>
      <w:proofErr w:type="gramEnd"/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II.9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dodatkowe: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WARUNKI UDZIAŁU W POSTĘPOWANIU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Kompetencje lub uprawnienia do prowadzenia określonej działalności zawodowej, o ile wynika to z odrębnych przepisów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III.1.2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Sytuacja finansowa lub ekonomiczna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Zdolność techniczna lub zawodowa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O udzielenie zamówienia mogą ubiegać się wykonawcy, którzy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dysponują co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najmniej jedną osoba, która posiada uprawnienia zawodowe w zakresie określonym w art. 43 pkt. 2 ustawy z dnia 17 maja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1989r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– Prawo geodezyjne i kartograficzne (tj. Dz. U z 2019 poz. 7255), lub odpowiadające im ważne uprawnienia wydane na podstawie wcześniej obowiązujących przepisów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Podstawy wykluczenia określone w art. 24 ust. 1 ustawy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Zamawiający przewiduje wykluczenie wykonawcy na podstawie art. 24 ust. 5 ustawy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wne podstawy wykluczenia: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SKŁADANYCH PRZEZ WYKONAWCĘ W CELU WSTĘPNEGO POTWIERDZENIA, ŻE NIE PODLEGA ON WYKLUCZENIU ORAZ SPEŁNIA WARUNKI UDZIAŁU W POSTĘPOWANIU ORAZ SPEŁNIA KRYTERIA SELEKCJI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</w:t>
      </w:r>
      <w:proofErr w:type="gram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DOKUMENTÓW , </w:t>
      </w:r>
      <w:proofErr w:type="gram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SKŁADANYCH PRZEZ WYKONAWCĘ W POSTĘPOWANIU NA WEZWANIE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3 USTAWY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4 do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Wraz ze złożeniem oświadczenia, Wykonawca może przedstawić dowody, że powiązania z innym wykonawcą nie prowadzą do zakłócenia konkurencji w postępowaniu o udzielenie zamówienia.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WYKONAWCĘ W POSTĘPOWANIU NA WEZWANIE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1 USTAWY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SPEŁNIANIA WARUNKÓW UDZIAŁU W POSTĘPOWANIU: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Wykaz osób, skierowanych przez wykonawcę do realizacji zamówienia publicznego, w szczególności odpowiedzialnych za świadczenie usług,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kontrolę jakości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kierowanie robotami budowlanymi, wraz z informacjami na temat ich kwalifikacji zawodowych, uprawnień, doświadczenia i wykształcenia niezbędnych do wykonania zamówienia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publicznego, a także zakresu wykonywanych przez nie czynności oraz informacją o podstawie do dysponowania tymi osobami.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W ZAKRESIE KRYTERIÓW SELEKCJI: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WYKAZ OŚWIADCZEŃ LUB DOKUMENTÓW SKŁADANYCH PRZEZ WYKONAWCĘ W POSTĘPOWANIU NA WEZWANIE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ZAMAWIAJACEGO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CELU POTWIERDZENIA OKOLICZNOŚCI, O KTÓRYCH MOWA W ART. 25 UST. 1 PKT 2 USTAWY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III.7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INNE DOKUMENTY </w:t>
      </w:r>
      <w:proofErr w:type="gram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WYMIENIONE</w:t>
      </w:r>
      <w:proofErr w:type="gram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pkt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-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III.6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i dokumenty, które wykonawca składa wraz z ofertą: 1. Wykonawca wraz z ofertą składa – aktualne na dzień składania ofert – oświadczenie w zakresie wskazanym przez zamawiającego w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ogłoszeniu o zamówieniu, zamieszczone w Biuletynie Zamówień Publicznych (dalej zwane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BZP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stanowiące wstępne potwierdzenie, że Wykonawca: - nie podlega wykluczeniu oraz - spełnia warunki udziału w postępowaniu. Ww. oświadczenia wykonawca składa się w formie pisemnej. Pozostałe dokumenty wskazane w niniejszej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składa w oryginale lub kopii poświadczonej za zgodność z oryginałem,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chyba że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innego wynika z niniejszej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Oświadczenie stanowi zał. nr 2 do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3. W przypadku wspólnego ubiegania się o udzielenie zamówienia przez wykonawców, oświadczenie z ust. 1, składa każdy z wykonawców wspólnie ubiegających się o zamówienie. 4. Pełnomocnictwo, dla osoby podpisującej ofertę do podejmowania czynności i zobowiązań w imieniu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 (jeżeli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reprezentuje go pełnomocnik) - oryginał lub kopia poświadczona notarialnie. 5. Pełnomocnictwo do reprezentowania w postepowaniu lub do reprezentowania w postepowaniu i zawarcia umowy (w przypadku wykonawców wspólnie ubiegających się o udzielenie zamówienia) – oryginał lub kopia potwierdzona notarialnie 6. W celu oceny, czy wykonawca polegając na zdolnościach lub sytuacji innych podmiotów na zasadach określonych w art. </w:t>
      </w:r>
      <w:proofErr w:type="spell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22a</w:t>
      </w:r>
      <w:proofErr w:type="spell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ustawy, będzie dysponował niezbędnymi zasobami w stopniu umożliwiającym należyte wykonanie zamówienia publicznego oraz oceny, czy stosunek łączący wykonawcę z tymi podmiotami gwarantuje rzeczywisty dostęp do ich zasobów, zamawiający żąda dokumentów, które określają w szczególności: - zakres dostępnych wykonawcy zasobów innego podmiotu; - sposób wykorzystania zasobów innego podmiotu, przez wykonawcę, przy wykonywaniu zamówienia publicznego; - zakres i okres udziału innego podmiotu przy wykonywaniu zamówienia publicznego; - czy podmiot, na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zdolnościach którego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polega w odniesieniu do warunków udziału w postępowaniu dotyczących wykształcenia, kwalifikacji zawodowych lub doświadczenia, zrealizuje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roboty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budowlane lub usługi, których wskazane zdolności dotyczą.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OPIS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Tryb udzielenia zamówienia: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Zamawiający żąda wniesienia wadium: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udzielenie zaliczek na poczet wykonania zamówienia: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IV.1.4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Wymaga się złożenia ofert w postaci katalogów elektronicznych lub dołączenia do ofert katalogów elektronicznych: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IV.1.5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.) Wymaga się złożenia oferty wariantowej: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IV.1.6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Przewidywana liczba wykonawców, którzy zostaną zaproszeni do udziału w postępowaniu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IV.1.7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na temat umowy ramowej lub dynamicznego systemu zakupów: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Przewiduje się pobranie ze złożonych katalogów elektronicznych informacji potrzebnych do sporządzenia ofert w ramach umowy ramowej/dynamicznego systemu zakupów: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IV.1.8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Aukcja elektroniczna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</w:t>
      </w:r>
      <w:proofErr w:type="gram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ograniczenia co</w:t>
      </w:r>
      <w:proofErr w:type="gram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przedstawionych wartości, wynikające z opisu przedmiotu zamówienia: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połączeń: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Kryteria oceny ofert: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Kryteria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3"/>
        <w:gridCol w:w="1016"/>
      </w:tblGrid>
      <w:tr w:rsidR="00AE3883" w:rsidRPr="00AE3883" w:rsidTr="00AE38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883" w:rsidRPr="00AE3883" w:rsidRDefault="00AE3883" w:rsidP="00AE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883" w:rsidRPr="00AE3883" w:rsidRDefault="00AE3883" w:rsidP="00AE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AE3883" w:rsidRPr="00AE3883" w:rsidTr="00AE38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883" w:rsidRPr="00AE3883" w:rsidRDefault="00AE3883" w:rsidP="00AE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883" w:rsidRPr="00AE3883" w:rsidRDefault="00AE3883" w:rsidP="00AE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AE3883" w:rsidRPr="00AE3883" w:rsidTr="00AE38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883" w:rsidRPr="00AE3883" w:rsidRDefault="00AE3883" w:rsidP="00AE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883" w:rsidRPr="00AE3883" w:rsidRDefault="00AE3883" w:rsidP="00AE3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388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Zastosowanie procedury, o której mowa w art.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24aa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ust. 1 ustawy </w:t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Negocjacje z ogłoszeniem, dialog konkurencyjny, partnerstwo innowacyjne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negocjacji z ogłoszeniem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IV.3.2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dialogu konkurencyjnego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na temat partnerstwa innowacyjnego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Licytacja elektroniczna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IV.5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ZMIANA UMOWY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Przewiduje się istotne zmiany postanowień zawartej umowy w stosunku do treści oferty, na </w:t>
      </w:r>
      <w:proofErr w:type="gram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podstawie której</w:t>
      </w:r>
      <w:proofErr w:type="gram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dokonano wyboru wykonawcy: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INFORMACJE ADMINISTRACYJNE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IV.6.1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Sposób udostępniania informacji o charakterze </w:t>
      </w:r>
      <w:proofErr w:type="gram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poufnym </w:t>
      </w:r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</w:t>
      </w:r>
      <w:proofErr w:type="gramEnd"/>
      <w:r w:rsidRPr="00AE388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dotyczy):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IV.6.2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składania ofert lub wniosków o dopuszczenie do udziału w postępowaniu: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Data: 2020-01-28, godzina</w:t>
      </w:r>
      <w:proofErr w:type="gramStart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11:00,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Skrócenie</w:t>
      </w:r>
      <w:proofErr w:type="gramEnd"/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IV.6.3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Termin związania ofertą: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Przewiduje się unieważnienie postępowania o udzielenie zamówienia, w przypadku nieprzyznania środków, które miały być przeznaczone na sfinansowanie całości lub części zamówienia: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</w:t>
      </w:r>
      <w:proofErr w:type="spellEnd"/>
      <w:r w:rsidRPr="00AE38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Informacje dodatkowe: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E3883" w:rsidRPr="00AE3883" w:rsidRDefault="00AE3883" w:rsidP="00AE38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E3883" w:rsidRPr="00AE3883" w:rsidRDefault="00AE3883" w:rsidP="00AE38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E3883" w:rsidRPr="00AE3883" w:rsidRDefault="00AE3883" w:rsidP="00AE3883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E3883" w:rsidRPr="00AE3883" w:rsidRDefault="00AE3883" w:rsidP="00AE3883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Podpisał</w:t>
      </w:r>
    </w:p>
    <w:p w:rsidR="00AE3883" w:rsidRPr="00AE3883" w:rsidRDefault="00AE3883" w:rsidP="00AE3883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38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E38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Leszek </w:t>
      </w:r>
      <w:proofErr w:type="gramStart"/>
      <w:r w:rsidRPr="00AE38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Margas</w:t>
      </w:r>
      <w:r w:rsidRPr="00AE38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bookmarkStart w:id="0" w:name="_GoBack"/>
      <w:bookmarkEnd w:id="0"/>
      <w:r w:rsidRPr="00AE38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Wójt</w:t>
      </w:r>
      <w:proofErr w:type="gramEnd"/>
      <w:r w:rsidRPr="00AE38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Gminy Zakrzew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AE3883" w:rsidRPr="00AE3883" w:rsidTr="00AE38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3883" w:rsidRPr="00AE3883" w:rsidRDefault="00AE3883" w:rsidP="00AE388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B414F0" w:rsidRDefault="00B414F0"/>
    <w:sectPr w:rsidR="00B414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03A" w:rsidRDefault="00EB103A" w:rsidP="00AE3883">
      <w:pPr>
        <w:spacing w:after="0" w:line="240" w:lineRule="auto"/>
      </w:pPr>
      <w:r>
        <w:separator/>
      </w:r>
    </w:p>
  </w:endnote>
  <w:endnote w:type="continuationSeparator" w:id="0">
    <w:p w:rsidR="00EB103A" w:rsidRDefault="00EB103A" w:rsidP="00AE3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03A" w:rsidRDefault="00EB103A" w:rsidP="00AE3883">
      <w:pPr>
        <w:spacing w:after="0" w:line="240" w:lineRule="auto"/>
      </w:pPr>
      <w:r>
        <w:separator/>
      </w:r>
    </w:p>
  </w:footnote>
  <w:footnote w:type="continuationSeparator" w:id="0">
    <w:p w:rsidR="00EB103A" w:rsidRDefault="00EB103A" w:rsidP="00AE3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883" w:rsidRDefault="00AE3883" w:rsidP="00AE3883">
    <w:pPr>
      <w:pStyle w:val="Nagwek"/>
      <w:jc w:val="right"/>
    </w:pPr>
    <w:proofErr w:type="spellStart"/>
    <w:r>
      <w:t>ZP.271.1.1.2020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883"/>
    <w:rsid w:val="00AE3883"/>
    <w:rsid w:val="00B414F0"/>
    <w:rsid w:val="00EB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27C07-123B-4B35-A7AF-E5E365AB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E3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883"/>
  </w:style>
  <w:style w:type="paragraph" w:styleId="Stopka">
    <w:name w:val="footer"/>
    <w:basedOn w:val="Normalny"/>
    <w:link w:val="StopkaZnak"/>
    <w:uiPriority w:val="99"/>
    <w:unhideWhenUsed/>
    <w:rsid w:val="00AE3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87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2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5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6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46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25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76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77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1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6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4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4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4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46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00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6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16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7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4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3127</Words>
  <Characters>18764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2020-01-20T08:06:00Z</dcterms:created>
  <dcterms:modified xsi:type="dcterms:W3CDTF">2020-01-20T08:13:00Z</dcterms:modified>
</cp:coreProperties>
</file>