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48" w:rsidRPr="000348A2" w:rsidRDefault="00116348" w:rsidP="000348A2">
      <w:pPr>
        <w:tabs>
          <w:tab w:val="center" w:pos="4592"/>
          <w:tab w:val="left" w:pos="765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348A2">
        <w:rPr>
          <w:rFonts w:ascii="Times New Roman" w:hAnsi="Times New Roman" w:cs="Times New Roman"/>
          <w:b/>
          <w:bCs/>
          <w:sz w:val="32"/>
          <w:szCs w:val="32"/>
        </w:rPr>
        <w:t>Uchwała Nr  III/10/2018</w:t>
      </w:r>
    </w:p>
    <w:p w:rsidR="00116348" w:rsidRPr="000348A2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348A2">
        <w:rPr>
          <w:rFonts w:ascii="Times New Roman" w:hAnsi="Times New Roman" w:cs="Times New Roman"/>
          <w:b/>
          <w:bCs/>
          <w:sz w:val="32"/>
          <w:szCs w:val="32"/>
        </w:rPr>
        <w:t xml:space="preserve">Rady Gminy w Zakrzewie </w:t>
      </w:r>
    </w:p>
    <w:p w:rsidR="00116348" w:rsidRPr="000348A2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348A2">
        <w:rPr>
          <w:rFonts w:ascii="Times New Roman" w:hAnsi="Times New Roman" w:cs="Times New Roman"/>
          <w:b/>
          <w:bCs/>
          <w:sz w:val="32"/>
          <w:szCs w:val="32"/>
        </w:rPr>
        <w:t xml:space="preserve">z dnia  11 grudnia 2018 r. 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16348">
        <w:rPr>
          <w:rFonts w:ascii="Times New Roman" w:hAnsi="Times New Roman" w:cs="Times New Roman"/>
          <w:b/>
          <w:bCs/>
          <w:sz w:val="24"/>
          <w:szCs w:val="24"/>
        </w:rPr>
        <w:t>w sprawie: zmiany w Wieloletniej Prognozie Finansowej Gminy Zakrzew na lata 2018-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1634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2024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 xml:space="preserve">          Na podstawie art. 230  ust 1, art. 231 ust 1 ustawy z dnia 27 sierpnia 2009 r. o </w:t>
      </w:r>
      <w:r>
        <w:rPr>
          <w:rFonts w:ascii="Times New Roman" w:hAnsi="Times New Roman" w:cs="Times New Roman"/>
          <w:sz w:val="24"/>
          <w:szCs w:val="24"/>
        </w:rPr>
        <w:t>finansach publicznych (Dz.U.2017 r., poz.2077 z</w:t>
      </w:r>
      <w:r w:rsidRPr="00116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6348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116348">
        <w:rPr>
          <w:rFonts w:ascii="Times New Roman" w:hAnsi="Times New Roman" w:cs="Times New Roman"/>
          <w:sz w:val="24"/>
          <w:szCs w:val="24"/>
        </w:rPr>
        <w:t xml:space="preserve">. zm.) </w:t>
      </w:r>
    </w:p>
    <w:p w:rsidR="00116348" w:rsidRPr="00116348" w:rsidRDefault="00116348" w:rsidP="00116348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16348">
        <w:rPr>
          <w:rFonts w:ascii="Times New Roman" w:hAnsi="Times New Roman" w:cs="Times New Roman"/>
          <w:i/>
          <w:iCs/>
          <w:sz w:val="24"/>
          <w:szCs w:val="24"/>
        </w:rPr>
        <w:t>Rada Gminy w Zakrzewie uchwala, co następuje: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6348">
        <w:rPr>
          <w:rFonts w:ascii="Times New Roman" w:hAnsi="Times New Roman" w:cs="Times New Roman"/>
          <w:b/>
          <w:bCs/>
          <w:sz w:val="24"/>
          <w:szCs w:val="24"/>
        </w:rPr>
        <w:t>§ 1.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 xml:space="preserve">          W uchwale Nr L/293/2017 Rady Gminy w Zakrzewie z dnia 28 grudnia 2017 roku w sprawie Wieloletniej Prognozy Finansowej wprowadza się następujące zmiany:</w:t>
      </w:r>
    </w:p>
    <w:p w:rsidR="00116348" w:rsidRPr="00116348" w:rsidRDefault="00116348" w:rsidP="00116348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>załącznik nr 1 – Wieloletnia prognoza Finansowa Gminy Zakrzew na lata 2018 – 2024 do uchwały otrzymuje brzmienie zgodnie z załącznikiem nr 1 do niniejszej uchwały,</w:t>
      </w:r>
    </w:p>
    <w:p w:rsidR="00116348" w:rsidRPr="00116348" w:rsidRDefault="00116348" w:rsidP="00116348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 xml:space="preserve">załącznik nr 2 – Wykaz przedsięwzięć wieloletnich na lata 2018-2024 do uchwały otrzymuje brzmienie zgodnie z załącznikiem nr 2 do niniejszej uchwały. </w:t>
      </w:r>
    </w:p>
    <w:p w:rsidR="00116348" w:rsidRPr="00116348" w:rsidRDefault="00116348" w:rsidP="00116348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6348">
        <w:rPr>
          <w:rFonts w:ascii="Times New Roman" w:hAnsi="Times New Roman" w:cs="Times New Roman"/>
          <w:b/>
          <w:bCs/>
          <w:sz w:val="24"/>
          <w:szCs w:val="24"/>
        </w:rPr>
        <w:t>§ 2.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 xml:space="preserve">           Wykonanie uchwały powierza się Wójtowi Gminy. 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6348">
        <w:rPr>
          <w:rFonts w:ascii="Times New Roman" w:hAnsi="Times New Roman" w:cs="Times New Roman"/>
          <w:b/>
          <w:bCs/>
          <w:sz w:val="24"/>
          <w:szCs w:val="24"/>
        </w:rPr>
        <w:t>§ 3.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 xml:space="preserve">           Uchwała wchodzi w życie z dniem powzięcia. 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6348" w:rsidRPr="00116348" w:rsidRDefault="00116348" w:rsidP="00116348">
      <w:pPr>
        <w:tabs>
          <w:tab w:val="left" w:pos="526"/>
          <w:tab w:val="left" w:pos="6223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16348">
        <w:rPr>
          <w:rFonts w:ascii="Times New Roman" w:hAnsi="Times New Roman" w:cs="Times New Roman"/>
          <w:b/>
          <w:bCs/>
          <w:sz w:val="24"/>
          <w:szCs w:val="24"/>
        </w:rPr>
        <w:t>Przewodniczący Rady Gminy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163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16348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</w:rPr>
        <w:t xml:space="preserve">    </w:t>
      </w:r>
      <w:r w:rsidRPr="00116348">
        <w:rPr>
          <w:rFonts w:ascii="Times New Roman" w:hAnsi="Times New Roman" w:cs="Times New Roman"/>
          <w:b/>
          <w:bCs/>
        </w:rPr>
        <w:t xml:space="preserve">   </w:t>
      </w:r>
      <w:r>
        <w:rPr>
          <w:rFonts w:ascii="Times New Roman" w:hAnsi="Times New Roman" w:cs="Times New Roman"/>
          <w:b/>
          <w:bCs/>
        </w:rPr>
        <w:t>Janusz Stawczyk</w:t>
      </w:r>
    </w:p>
    <w:p w:rsidR="00116348" w:rsidRPr="00116348" w:rsidRDefault="00116348" w:rsidP="0011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16348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 </w:t>
      </w:r>
    </w:p>
    <w:p w:rsidR="000F2B70" w:rsidRDefault="000F2B70"/>
    <w:sectPr w:rsidR="000F2B70" w:rsidSect="000348A2">
      <w:pgSz w:w="12240" w:h="15840"/>
      <w:pgMar w:top="1134" w:right="1418" w:bottom="1418" w:left="1418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16348"/>
    <w:rsid w:val="000348A2"/>
    <w:rsid w:val="000876E6"/>
    <w:rsid w:val="000F2B70"/>
    <w:rsid w:val="00116348"/>
    <w:rsid w:val="001A3BF8"/>
    <w:rsid w:val="00411164"/>
    <w:rsid w:val="00784EB7"/>
    <w:rsid w:val="007A3DFD"/>
    <w:rsid w:val="007F564D"/>
    <w:rsid w:val="00A15716"/>
    <w:rsid w:val="00A454E7"/>
    <w:rsid w:val="00B35752"/>
    <w:rsid w:val="00C56734"/>
    <w:rsid w:val="00EB3A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2B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11634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aswiatkowska</dc:creator>
  <cp:keywords/>
  <dc:description/>
  <cp:lastModifiedBy>aswiatkowska</cp:lastModifiedBy>
  <cp:revision>3</cp:revision>
  <cp:lastPrinted>2018-12-17T10:13:00Z</cp:lastPrinted>
  <dcterms:created xsi:type="dcterms:W3CDTF">2018-12-17T09:59:00Z</dcterms:created>
  <dcterms:modified xsi:type="dcterms:W3CDTF">2018-12-17T10:13:00Z</dcterms:modified>
</cp:coreProperties>
</file>