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BDF" w:rsidRPr="004E20DA" w:rsidRDefault="000F3BDF" w:rsidP="000F3BDF">
      <w:pPr>
        <w:pStyle w:val="Bezodstpw"/>
        <w:jc w:val="right"/>
        <w:rPr>
          <w:b/>
          <w:sz w:val="24"/>
          <w:szCs w:val="24"/>
        </w:rPr>
      </w:pPr>
    </w:p>
    <w:p w:rsidR="000F3BDF" w:rsidRPr="004E20DA" w:rsidRDefault="000F3BDF" w:rsidP="000F3BDF">
      <w:pPr>
        <w:pStyle w:val="Bezodstpw"/>
        <w:jc w:val="right"/>
        <w:rPr>
          <w:b/>
          <w:sz w:val="24"/>
          <w:szCs w:val="24"/>
        </w:rPr>
      </w:pPr>
    </w:p>
    <w:p w:rsidR="000F3BDF" w:rsidRPr="004E20DA" w:rsidRDefault="0073419C" w:rsidP="000F3BDF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NR V/33/2019</w:t>
      </w:r>
    </w:p>
    <w:p w:rsidR="000F3BDF" w:rsidRPr="004E20DA" w:rsidRDefault="000F3BDF" w:rsidP="000F3BDF">
      <w:pPr>
        <w:pStyle w:val="Bezodstpw"/>
        <w:jc w:val="center"/>
        <w:rPr>
          <w:b/>
          <w:sz w:val="24"/>
          <w:szCs w:val="24"/>
        </w:rPr>
      </w:pPr>
    </w:p>
    <w:p w:rsidR="000F3BDF" w:rsidRPr="004E20DA" w:rsidRDefault="000F3BDF" w:rsidP="000F3BDF">
      <w:pPr>
        <w:pStyle w:val="Bezodstpw"/>
        <w:jc w:val="center"/>
        <w:rPr>
          <w:b/>
          <w:sz w:val="24"/>
          <w:szCs w:val="24"/>
        </w:rPr>
      </w:pPr>
      <w:r w:rsidRPr="004E20DA">
        <w:rPr>
          <w:b/>
          <w:sz w:val="24"/>
          <w:szCs w:val="24"/>
        </w:rPr>
        <w:t>Rady Gminy w ZAKRZEWIE</w:t>
      </w:r>
    </w:p>
    <w:p w:rsidR="000F3BDF" w:rsidRPr="004E20DA" w:rsidRDefault="000F3BDF" w:rsidP="000F3BDF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11 stycznia 2019</w:t>
      </w:r>
      <w:r w:rsidRPr="004E20DA">
        <w:rPr>
          <w:b/>
          <w:sz w:val="24"/>
          <w:szCs w:val="24"/>
        </w:rPr>
        <w:t xml:space="preserve"> roku</w:t>
      </w:r>
    </w:p>
    <w:p w:rsidR="000F3BDF" w:rsidRPr="004E20DA" w:rsidRDefault="000F3BDF" w:rsidP="000F3BDF">
      <w:pPr>
        <w:pStyle w:val="Bezodstpw"/>
        <w:jc w:val="center"/>
        <w:rPr>
          <w:b/>
          <w:sz w:val="24"/>
          <w:szCs w:val="24"/>
        </w:rPr>
      </w:pPr>
    </w:p>
    <w:p w:rsidR="000F3BDF" w:rsidRPr="004E20DA" w:rsidRDefault="000F3BDF" w:rsidP="000F3BDF">
      <w:pPr>
        <w:pStyle w:val="Bezodstpw"/>
        <w:jc w:val="center"/>
        <w:rPr>
          <w:b/>
          <w:sz w:val="24"/>
          <w:szCs w:val="24"/>
        </w:rPr>
      </w:pPr>
      <w:r w:rsidRPr="004E20DA">
        <w:rPr>
          <w:b/>
          <w:sz w:val="24"/>
          <w:szCs w:val="24"/>
        </w:rPr>
        <w:t>W sprawie przekazania do Wojewódzkiego Sądu Administracyjnego w Warszawie skargi Prokuratora Rejonowego Radom – Zachód wraz z odpowiedzią na skargę.</w:t>
      </w:r>
    </w:p>
    <w:p w:rsidR="000F3BDF" w:rsidRDefault="000F3BDF" w:rsidP="000F3BDF">
      <w:pPr>
        <w:pStyle w:val="Bezodstpw"/>
        <w:jc w:val="center"/>
        <w:rPr>
          <w:sz w:val="24"/>
          <w:szCs w:val="24"/>
        </w:rPr>
      </w:pPr>
    </w:p>
    <w:p w:rsidR="000F3BDF" w:rsidRDefault="000F3BDF" w:rsidP="000F3BDF">
      <w:pPr>
        <w:pStyle w:val="Bezodstpw"/>
        <w:jc w:val="center"/>
        <w:rPr>
          <w:sz w:val="24"/>
          <w:szCs w:val="24"/>
        </w:rPr>
      </w:pPr>
    </w:p>
    <w:p w:rsidR="000F3BDF" w:rsidRDefault="000F3BDF" w:rsidP="000F3BD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Na podstawie art. 18 ust. 2 pkt 15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2018r., poz. 994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 , w związku z art. 54 §2 ustawy z dnia 30 sierpnia 2002r. Prawo o postępowaniu przed sądami administracyjnymi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2012r., poz. 270 z późn.zm.) uchwala się co następuje:</w:t>
      </w:r>
    </w:p>
    <w:p w:rsidR="000F3BDF" w:rsidRDefault="000F3BDF" w:rsidP="000F3BDF">
      <w:pPr>
        <w:pStyle w:val="Bezodstpw"/>
        <w:rPr>
          <w:sz w:val="24"/>
          <w:szCs w:val="24"/>
        </w:rPr>
      </w:pPr>
    </w:p>
    <w:p w:rsidR="000F3BDF" w:rsidRDefault="000F3BDF" w:rsidP="000F3BDF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0F3BDF" w:rsidRDefault="000F3BDF" w:rsidP="000F3BDF">
      <w:pPr>
        <w:pStyle w:val="Bezodstpw"/>
        <w:jc w:val="center"/>
        <w:rPr>
          <w:sz w:val="24"/>
          <w:szCs w:val="24"/>
        </w:rPr>
      </w:pPr>
    </w:p>
    <w:p w:rsidR="000F3BDF" w:rsidRDefault="000F3BDF" w:rsidP="000F3BD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Przekazać do Wojewódzkiego Sądu Administracyjnego w Warszawie  skargę  z dnia 27 grudnia 2018 roku Prokuratora Rejonowego Radom – Zachód dotyczącą stwierdzenia nieważności Uchwały Nr LII/307/2018 Rady Gminy w Zakrzewie z dnia 26.02.2018 roku w sprawie programu opieki nad zwierzętami bezdomnymi oraz zapobiegania bezdomności zwierząt na terenie Gminy Zakrzew.</w:t>
      </w:r>
    </w:p>
    <w:p w:rsidR="000F3BDF" w:rsidRDefault="000F3BDF" w:rsidP="000F3BDF">
      <w:pPr>
        <w:pStyle w:val="Bezodstpw"/>
        <w:rPr>
          <w:sz w:val="24"/>
          <w:szCs w:val="24"/>
        </w:rPr>
      </w:pPr>
    </w:p>
    <w:p w:rsidR="000F3BDF" w:rsidRDefault="000F3BDF" w:rsidP="000F3BDF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0F3BDF" w:rsidRDefault="000F3BDF" w:rsidP="000F3BDF">
      <w:pPr>
        <w:pStyle w:val="Bezodstpw"/>
        <w:jc w:val="center"/>
        <w:rPr>
          <w:sz w:val="24"/>
          <w:szCs w:val="24"/>
        </w:rPr>
      </w:pPr>
    </w:p>
    <w:p w:rsidR="000F3BDF" w:rsidRDefault="000F3BDF" w:rsidP="000F3BD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Upoważnia się Wójta Gminy Zakrzew do:</w:t>
      </w:r>
    </w:p>
    <w:p w:rsidR="000F3BDF" w:rsidRDefault="000F3BDF" w:rsidP="000F3BDF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Przekazania skargi wraz z odpowiedzią na skargę Wojewódzkiemu Sądowi Administracyjnemu w Warszawie,</w:t>
      </w:r>
    </w:p>
    <w:p w:rsidR="000F3BDF" w:rsidRDefault="000F3BDF" w:rsidP="000F3BDF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Występowania w imieniu Rady Gminy Zakrzew przed Wojewódzkim Sądem Administracyjnym w Warszawie,</w:t>
      </w:r>
    </w:p>
    <w:p w:rsidR="000F3BDF" w:rsidRDefault="000F3BDF" w:rsidP="000F3BDF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Udzielenia pełnomocnictwa procesowego do reprezentowania Rady Gminy Zakrzew osobom pos</w:t>
      </w:r>
      <w:r w:rsidR="00257950">
        <w:rPr>
          <w:sz w:val="24"/>
          <w:szCs w:val="24"/>
        </w:rPr>
        <w:t>iadającym</w:t>
      </w:r>
      <w:r>
        <w:rPr>
          <w:sz w:val="24"/>
          <w:szCs w:val="24"/>
        </w:rPr>
        <w:t xml:space="preserve"> uprawnienia radcy prawnego bądź adwokata.</w:t>
      </w:r>
    </w:p>
    <w:p w:rsidR="000F3BDF" w:rsidRDefault="000F3BDF" w:rsidP="000F3BDF">
      <w:pPr>
        <w:pStyle w:val="Bezodstpw"/>
        <w:jc w:val="center"/>
        <w:rPr>
          <w:sz w:val="24"/>
          <w:szCs w:val="24"/>
        </w:rPr>
      </w:pPr>
    </w:p>
    <w:p w:rsidR="000F3BDF" w:rsidRDefault="000F3BDF" w:rsidP="000F3BDF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0F3BDF" w:rsidRDefault="000F3BDF" w:rsidP="000F3BDF">
      <w:pPr>
        <w:pStyle w:val="Bezodstpw"/>
        <w:jc w:val="center"/>
        <w:rPr>
          <w:sz w:val="24"/>
          <w:szCs w:val="24"/>
        </w:rPr>
      </w:pPr>
    </w:p>
    <w:p w:rsidR="000F3BDF" w:rsidRDefault="000F3BDF" w:rsidP="000F3BD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0F3BDF" w:rsidRDefault="000F3BDF" w:rsidP="000F3BDF">
      <w:pPr>
        <w:pStyle w:val="Bezodstpw"/>
        <w:rPr>
          <w:sz w:val="24"/>
          <w:szCs w:val="24"/>
        </w:rPr>
      </w:pPr>
    </w:p>
    <w:p w:rsidR="000F3BDF" w:rsidRPr="0073419C" w:rsidRDefault="000F3BDF" w:rsidP="000F3BDF">
      <w:pPr>
        <w:pStyle w:val="Bezodstpw"/>
        <w:rPr>
          <w:b/>
          <w:sz w:val="24"/>
          <w:szCs w:val="24"/>
        </w:rPr>
      </w:pPr>
    </w:p>
    <w:p w:rsidR="00257950" w:rsidRPr="0073419C" w:rsidRDefault="0073419C" w:rsidP="0073419C">
      <w:pPr>
        <w:jc w:val="right"/>
        <w:rPr>
          <w:b/>
          <w:sz w:val="24"/>
          <w:szCs w:val="24"/>
        </w:rPr>
      </w:pPr>
      <w:r w:rsidRPr="0073419C">
        <w:rPr>
          <w:b/>
          <w:sz w:val="24"/>
          <w:szCs w:val="24"/>
        </w:rPr>
        <w:t>Przewodniczący Rady Gminy</w:t>
      </w:r>
    </w:p>
    <w:p w:rsidR="0073419C" w:rsidRPr="0073419C" w:rsidRDefault="0073419C" w:rsidP="0073419C">
      <w:pPr>
        <w:jc w:val="right"/>
        <w:rPr>
          <w:b/>
        </w:rPr>
      </w:pPr>
      <w:r w:rsidRPr="0073419C">
        <w:rPr>
          <w:b/>
          <w:sz w:val="24"/>
          <w:szCs w:val="24"/>
        </w:rPr>
        <w:t>Janusz Stawczyk</w:t>
      </w:r>
    </w:p>
    <w:p w:rsidR="00257950" w:rsidRDefault="00257950"/>
    <w:p w:rsidR="00257950" w:rsidRDefault="00257950"/>
    <w:p w:rsidR="00257950" w:rsidRDefault="00257950"/>
    <w:p w:rsidR="00257950" w:rsidRPr="00005A6D" w:rsidRDefault="00257950" w:rsidP="00257950">
      <w:pPr>
        <w:pStyle w:val="Bezodstpw"/>
        <w:jc w:val="center"/>
        <w:rPr>
          <w:b/>
          <w:sz w:val="24"/>
          <w:szCs w:val="24"/>
        </w:rPr>
      </w:pPr>
      <w:r w:rsidRPr="00005A6D">
        <w:rPr>
          <w:b/>
          <w:sz w:val="24"/>
          <w:szCs w:val="24"/>
        </w:rPr>
        <w:lastRenderedPageBreak/>
        <w:t>Uzasadnienie</w:t>
      </w:r>
    </w:p>
    <w:p w:rsidR="00257950" w:rsidRPr="00005A6D" w:rsidRDefault="0073419C" w:rsidP="00257950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 uchwały Nr V/33/2019 </w:t>
      </w:r>
      <w:bookmarkStart w:id="0" w:name="_GoBack"/>
      <w:bookmarkEnd w:id="0"/>
      <w:r w:rsidR="00257950">
        <w:rPr>
          <w:b/>
          <w:sz w:val="24"/>
          <w:szCs w:val="24"/>
        </w:rPr>
        <w:t xml:space="preserve"> </w:t>
      </w:r>
      <w:r w:rsidR="00257950" w:rsidRPr="00005A6D">
        <w:rPr>
          <w:b/>
          <w:sz w:val="24"/>
          <w:szCs w:val="24"/>
        </w:rPr>
        <w:t xml:space="preserve">Rady Gminy w Zakrzewie </w:t>
      </w:r>
    </w:p>
    <w:p w:rsidR="00257950" w:rsidRPr="00005A6D" w:rsidRDefault="00257950" w:rsidP="00257950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11 stycznia 2019</w:t>
      </w:r>
      <w:r w:rsidRPr="00005A6D">
        <w:rPr>
          <w:b/>
          <w:sz w:val="24"/>
          <w:szCs w:val="24"/>
        </w:rPr>
        <w:t xml:space="preserve"> roku.</w:t>
      </w:r>
    </w:p>
    <w:p w:rsidR="00257950" w:rsidRPr="00005A6D" w:rsidRDefault="00257950" w:rsidP="00257950">
      <w:pPr>
        <w:pStyle w:val="Bezodstpw"/>
        <w:jc w:val="center"/>
        <w:rPr>
          <w:b/>
          <w:sz w:val="24"/>
          <w:szCs w:val="24"/>
        </w:rPr>
      </w:pPr>
    </w:p>
    <w:p w:rsidR="00257950" w:rsidRPr="00005A6D" w:rsidRDefault="00257950" w:rsidP="00257950">
      <w:pPr>
        <w:pStyle w:val="Bezodstpw"/>
        <w:jc w:val="center"/>
        <w:rPr>
          <w:b/>
          <w:sz w:val="24"/>
          <w:szCs w:val="24"/>
        </w:rPr>
      </w:pPr>
      <w:r w:rsidRPr="00005A6D">
        <w:rPr>
          <w:b/>
          <w:sz w:val="24"/>
          <w:szCs w:val="24"/>
        </w:rPr>
        <w:t>W sprawie przekazania do Wojewódzkiego Sądu Administracyjnego w Warszawie skargi Prokuratora Rejonowego Radom-Zachód wraz z odpowiedzią na skargę.</w:t>
      </w:r>
    </w:p>
    <w:p w:rsidR="00257950" w:rsidRDefault="00257950" w:rsidP="00257950">
      <w:pPr>
        <w:pStyle w:val="Bezodstpw"/>
        <w:jc w:val="center"/>
        <w:rPr>
          <w:sz w:val="24"/>
          <w:szCs w:val="24"/>
        </w:rPr>
      </w:pPr>
    </w:p>
    <w:p w:rsidR="00257950" w:rsidRDefault="00257950" w:rsidP="00257950">
      <w:pPr>
        <w:pStyle w:val="Bezodstpw"/>
        <w:jc w:val="center"/>
        <w:rPr>
          <w:sz w:val="24"/>
          <w:szCs w:val="24"/>
        </w:rPr>
      </w:pPr>
    </w:p>
    <w:p w:rsidR="00257950" w:rsidRDefault="00257950" w:rsidP="0025795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Rada Gminy Zakrzew podjęła Uchwałę Nr LII/307/2018 Rady Gminy Zakrzew z dnia 26 lutego 2018 roku w sprawie programu opieki nad zwierzętami bezdomnymi oraz zapobiegania bezdomności zwierząt na terenie Gminy Zakrzew.</w:t>
      </w:r>
    </w:p>
    <w:p w:rsidR="00257950" w:rsidRDefault="00257950" w:rsidP="0025795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W dniu 27 grudnia 2018 roku do Rady Gminy Zakrz</w:t>
      </w:r>
      <w:r w:rsidR="004953FF">
        <w:rPr>
          <w:sz w:val="24"/>
          <w:szCs w:val="24"/>
        </w:rPr>
        <w:t>ew wpłynęła skarga Prokuratora R</w:t>
      </w:r>
      <w:r>
        <w:rPr>
          <w:sz w:val="24"/>
          <w:szCs w:val="24"/>
        </w:rPr>
        <w:t>ejonowego Radom-Zachód  do Wojewódzkiego Sądu Administracyjnego w Warszawie na Uchwałę Nr LII/307/2018 Rady Gminy w Zakrzewie z dnia 26 lutego 2018 roku w sprawie programu opieki nad zwierzętami bezdomnymi oraz zapobiegania bezdomności zwierząt na terenie Gmin y Zakrzew o stwierdzenie jej nieważności.</w:t>
      </w:r>
    </w:p>
    <w:p w:rsidR="00257950" w:rsidRPr="000D1251" w:rsidRDefault="00257950" w:rsidP="0025795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Zgodnie z art. 54 § 2 ustawy z dnia 30 sierpnia 2002 roku Prawo o postępowaniu przed sądami administracyjnymi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2012r., poz. 270 z późn.zm.) organ którego działanie jest przedmiotem skargi, (w przedmiotowej sprawie tym jest Rada Gminy Zakrzew) przekazuje skargę sądowi wraz z aktami sprawy i odpowiedzią na skargę w terminie 30 dni od dnia jej wniesienia.</w:t>
      </w:r>
    </w:p>
    <w:p w:rsidR="00257950" w:rsidRDefault="00257950"/>
    <w:p w:rsidR="00257950" w:rsidRDefault="00257950"/>
    <w:p w:rsidR="00257950" w:rsidRPr="00257950" w:rsidRDefault="00257950"/>
    <w:sectPr w:rsidR="00257950" w:rsidRPr="002579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20714"/>
    <w:multiLevelType w:val="hybridMultilevel"/>
    <w:tmpl w:val="C804F8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DF"/>
    <w:rsid w:val="000F3BDF"/>
    <w:rsid w:val="00257950"/>
    <w:rsid w:val="004953FF"/>
    <w:rsid w:val="0073419C"/>
    <w:rsid w:val="00C8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048022-9371-4A3B-AFAC-85EE41A6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3B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F3BD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57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79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371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3</cp:revision>
  <cp:lastPrinted>2019-01-14T10:44:00Z</cp:lastPrinted>
  <dcterms:created xsi:type="dcterms:W3CDTF">2019-01-04T07:12:00Z</dcterms:created>
  <dcterms:modified xsi:type="dcterms:W3CDTF">2019-01-14T10:46:00Z</dcterms:modified>
</cp:coreProperties>
</file>