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9D7" w:rsidRPr="00AE388C" w:rsidRDefault="008809D7" w:rsidP="0016106A">
      <w:pPr>
        <w:pStyle w:val="Bezodstpw"/>
        <w:rPr>
          <w:b/>
          <w:sz w:val="24"/>
          <w:szCs w:val="24"/>
        </w:rPr>
      </w:pPr>
    </w:p>
    <w:p w:rsidR="008809D7" w:rsidRPr="00AE388C" w:rsidRDefault="008809D7" w:rsidP="008809D7">
      <w:pPr>
        <w:pStyle w:val="Bezodstpw"/>
        <w:jc w:val="right"/>
        <w:rPr>
          <w:b/>
          <w:sz w:val="24"/>
          <w:szCs w:val="24"/>
        </w:rPr>
      </w:pPr>
    </w:p>
    <w:p w:rsidR="008809D7" w:rsidRPr="00AE388C" w:rsidRDefault="008809D7" w:rsidP="008809D7">
      <w:pPr>
        <w:pStyle w:val="Bezodstpw"/>
        <w:jc w:val="right"/>
        <w:rPr>
          <w:b/>
          <w:sz w:val="24"/>
          <w:szCs w:val="24"/>
        </w:rPr>
      </w:pPr>
    </w:p>
    <w:p w:rsidR="008809D7" w:rsidRPr="00AE388C" w:rsidRDefault="001E39FE" w:rsidP="008809D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XLVI/261/2017</w:t>
      </w:r>
    </w:p>
    <w:p w:rsidR="008809D7" w:rsidRPr="00AE388C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Pr="00AE388C" w:rsidRDefault="008809D7" w:rsidP="008809D7">
      <w:pPr>
        <w:pStyle w:val="Bezodstpw"/>
        <w:jc w:val="center"/>
        <w:rPr>
          <w:b/>
          <w:sz w:val="24"/>
          <w:szCs w:val="24"/>
        </w:rPr>
      </w:pPr>
      <w:r w:rsidRPr="00AE388C">
        <w:rPr>
          <w:b/>
          <w:sz w:val="24"/>
          <w:szCs w:val="24"/>
        </w:rPr>
        <w:t>Rady Gminy w Zakrzewie</w:t>
      </w:r>
    </w:p>
    <w:p w:rsidR="008809D7" w:rsidRPr="00AE388C" w:rsidRDefault="008809D7" w:rsidP="008809D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18 października</w:t>
      </w:r>
      <w:r w:rsidRPr="00AE388C">
        <w:rPr>
          <w:b/>
          <w:sz w:val="24"/>
          <w:szCs w:val="24"/>
        </w:rPr>
        <w:t xml:space="preserve"> 2017 roku</w:t>
      </w:r>
    </w:p>
    <w:p w:rsidR="008809D7" w:rsidRPr="00AE388C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Pr="00AE388C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Pr="00AE388C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b/>
          <w:sz w:val="24"/>
          <w:szCs w:val="24"/>
        </w:rPr>
      </w:pPr>
      <w:r w:rsidRPr="00AE388C">
        <w:rPr>
          <w:b/>
          <w:sz w:val="24"/>
          <w:szCs w:val="24"/>
        </w:rPr>
        <w:t>w sprawie rozpatrzenia skargi na działalność Wójta Gminy Zakrzew.</w:t>
      </w:r>
    </w:p>
    <w:p w:rsidR="008809D7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Default="008809D7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Na podstawie art. 229 pkt 3 ustawy z dnia 14 czerwca 1960 roku Kodeks Postępowania Administracyjnego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 roku, poz. 1257), w związku z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 roku, poz. 446 z późn.zm.) Rada Gminy w Zakrzewie uchwala, co następuje:</w:t>
      </w:r>
    </w:p>
    <w:p w:rsidR="008809D7" w:rsidRDefault="008809D7" w:rsidP="008809D7">
      <w:pPr>
        <w:pStyle w:val="Bezodstpw"/>
        <w:rPr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</w:p>
    <w:p w:rsidR="008809D7" w:rsidRDefault="008809D7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 rozpatrzeniu skargi Pana P.T. z dnia 25 września 2017 roku na działalność Wójta Gminy Zakrzew dotyczącej niewłaściwego utrzymania rowów gminnych, Rada Gminy w Zakrzewie w sprawie zarzutów postawionych w skardze, po zapoznaniu się z wyjaśnieniami  Pan</w:t>
      </w:r>
      <w:r w:rsidR="001E39FE">
        <w:rPr>
          <w:sz w:val="24"/>
          <w:szCs w:val="24"/>
        </w:rPr>
        <w:t>a Wójta uznaje skargę za bezzasadną</w:t>
      </w:r>
      <w:r>
        <w:rPr>
          <w:sz w:val="24"/>
          <w:szCs w:val="24"/>
        </w:rPr>
        <w:t xml:space="preserve"> .</w:t>
      </w: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</w:p>
    <w:p w:rsidR="008809D7" w:rsidRDefault="008809D7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Zobowiązuje się Przewodniczącego Rady do zawiadomienia skarżącego o sposobie rozpatrzenia jego skargi oraz przekazania treści uchwały wraz z uzasadnieniem.</w:t>
      </w: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§3. </w:t>
      </w: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</w:p>
    <w:p w:rsidR="008809D7" w:rsidRDefault="008809D7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8809D7" w:rsidRP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P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Pr="00AE388C" w:rsidRDefault="008809D7" w:rsidP="0016106A">
      <w:pPr>
        <w:pStyle w:val="Bezodstpw"/>
        <w:jc w:val="right"/>
        <w:rPr>
          <w:b/>
          <w:sz w:val="24"/>
          <w:szCs w:val="24"/>
        </w:rPr>
      </w:pPr>
      <w:r w:rsidRPr="00AE388C">
        <w:rPr>
          <w:b/>
          <w:sz w:val="24"/>
          <w:szCs w:val="24"/>
        </w:rPr>
        <w:t>Przewodniczący Rady Gminy</w:t>
      </w:r>
    </w:p>
    <w:p w:rsidR="0016106A" w:rsidRDefault="008809D7" w:rsidP="0016106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8809D7" w:rsidRDefault="0016106A" w:rsidP="0016106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</w:t>
      </w:r>
      <w:r w:rsidR="008809D7">
        <w:rPr>
          <w:b/>
          <w:sz w:val="24"/>
          <w:szCs w:val="24"/>
        </w:rPr>
        <w:t xml:space="preserve">  </w:t>
      </w:r>
      <w:r w:rsidR="008809D7" w:rsidRPr="00AE388C">
        <w:rPr>
          <w:b/>
          <w:sz w:val="24"/>
          <w:szCs w:val="24"/>
        </w:rPr>
        <w:t>Roman Stępień</w:t>
      </w:r>
    </w:p>
    <w:p w:rsidR="008809D7" w:rsidRPr="00AE388C" w:rsidRDefault="008809D7" w:rsidP="008809D7">
      <w:pPr>
        <w:pStyle w:val="Bezodstpw"/>
        <w:jc w:val="right"/>
        <w:rPr>
          <w:b/>
          <w:sz w:val="24"/>
          <w:szCs w:val="24"/>
        </w:rPr>
      </w:pPr>
    </w:p>
    <w:p w:rsidR="008809D7" w:rsidRDefault="008809D7" w:rsidP="008809D7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</w:t>
      </w:r>
    </w:p>
    <w:p w:rsid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Default="008809D7" w:rsidP="008809D7">
      <w:pPr>
        <w:pStyle w:val="Bezodstpw"/>
        <w:rPr>
          <w:b/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</w:t>
      </w:r>
    </w:p>
    <w:p w:rsidR="008809D7" w:rsidRPr="00B711E9" w:rsidRDefault="001E39FE" w:rsidP="008809D7">
      <w:pPr>
        <w:pStyle w:val="Bezodstpw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8809D7">
        <w:rPr>
          <w:sz w:val="24"/>
          <w:szCs w:val="24"/>
        </w:rPr>
        <w:t xml:space="preserve"> </w:t>
      </w:r>
      <w:r w:rsidR="008809D7">
        <w:rPr>
          <w:b/>
          <w:sz w:val="24"/>
          <w:szCs w:val="24"/>
        </w:rPr>
        <w:t>Zał</w:t>
      </w:r>
      <w:r>
        <w:rPr>
          <w:b/>
          <w:sz w:val="24"/>
          <w:szCs w:val="24"/>
        </w:rPr>
        <w:t>ącznik do Uchwały Nr XLVI/261/2017</w:t>
      </w:r>
    </w:p>
    <w:p w:rsidR="008809D7" w:rsidRPr="00B711E9" w:rsidRDefault="008809D7" w:rsidP="008809D7">
      <w:pPr>
        <w:pStyle w:val="Bezodstpw"/>
        <w:jc w:val="right"/>
        <w:rPr>
          <w:b/>
          <w:sz w:val="24"/>
          <w:szCs w:val="24"/>
        </w:rPr>
      </w:pPr>
      <w:r w:rsidRPr="00B711E9">
        <w:rPr>
          <w:b/>
          <w:sz w:val="24"/>
          <w:szCs w:val="24"/>
        </w:rPr>
        <w:t>Rady Gmin</w:t>
      </w:r>
      <w:r>
        <w:rPr>
          <w:b/>
          <w:sz w:val="24"/>
          <w:szCs w:val="24"/>
        </w:rPr>
        <w:t>y w Zakrzewie z dnia 18 października</w:t>
      </w:r>
      <w:r w:rsidRPr="00B711E9">
        <w:rPr>
          <w:b/>
          <w:sz w:val="24"/>
          <w:szCs w:val="24"/>
        </w:rPr>
        <w:t xml:space="preserve"> 2017 roku.</w:t>
      </w:r>
    </w:p>
    <w:p w:rsidR="008809D7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z a s a d n i e n i e</w:t>
      </w:r>
    </w:p>
    <w:p w:rsidR="008809D7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Default="008809D7" w:rsidP="008809D7">
      <w:pPr>
        <w:pStyle w:val="Bezodstpw"/>
        <w:jc w:val="center"/>
        <w:rPr>
          <w:b/>
          <w:sz w:val="24"/>
          <w:szCs w:val="24"/>
        </w:rPr>
      </w:pPr>
    </w:p>
    <w:p w:rsidR="008809D7" w:rsidRDefault="008809D7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Zgodnie z art. 229 pkt 3 Kodeks Postępowania Administracyjnego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2017r, poz. 1257) organem właściwym do rozpatrzenia skargi  na działalność Wójta (burmistrza lub prezydenta miasta) i kierowników gminnych jednostek organizacyjnych jest Rada Gminy.</w:t>
      </w:r>
    </w:p>
    <w:p w:rsidR="008809D7" w:rsidRDefault="008809D7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W dniu 25 września 2017 roku wpłynęło do Rady Gminy Zakrzew pismo znak: WI-R.1411.4.2017.ES od Wojewody Mazowieckiego przekazujące skargę Pana T.P (mieszkańca gminy) na działalność Wójta Gminy zarzucając mu niewłaściwe utrzymanie rowów gminnych, co skutkuje zalewaniem działki Pana T.P.</w:t>
      </w:r>
    </w:p>
    <w:p w:rsidR="008809D7" w:rsidRDefault="0029010C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Przewodniczący R</w:t>
      </w:r>
      <w:r w:rsidR="008809D7">
        <w:rPr>
          <w:sz w:val="24"/>
          <w:szCs w:val="24"/>
        </w:rPr>
        <w:t>ady Gminy pismem N</w:t>
      </w:r>
      <w:r>
        <w:rPr>
          <w:sz w:val="24"/>
          <w:szCs w:val="24"/>
        </w:rPr>
        <w:t>r RG.1510.5.2017 z dnia 28 wrześ</w:t>
      </w:r>
      <w:r w:rsidR="008809D7">
        <w:rPr>
          <w:sz w:val="24"/>
          <w:szCs w:val="24"/>
        </w:rPr>
        <w:t>nia 2017 roku zwrócił się d</w:t>
      </w:r>
      <w:r>
        <w:rPr>
          <w:sz w:val="24"/>
          <w:szCs w:val="24"/>
        </w:rPr>
        <w:t>o Wójta Gminy o udzielenie wyjaś</w:t>
      </w:r>
      <w:r w:rsidR="008809D7">
        <w:rPr>
          <w:sz w:val="24"/>
          <w:szCs w:val="24"/>
        </w:rPr>
        <w:t>nień na piśmie do zarzutów podnoszonych w skardze.</w:t>
      </w:r>
    </w:p>
    <w:p w:rsidR="008809D7" w:rsidRDefault="008809D7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pismem Nr SO.1510.2.2017 z dnia 04 października 2017 roku wyjaśnia, że skarga dotyczy tej samej sytuacji będącej treścią poprzedniej skarg</w:t>
      </w:r>
      <w:r w:rsidR="0029010C">
        <w:rPr>
          <w:sz w:val="24"/>
          <w:szCs w:val="24"/>
        </w:rPr>
        <w:t>i Pana T.P., która wpłynęła do R</w:t>
      </w:r>
      <w:r>
        <w:rPr>
          <w:sz w:val="24"/>
          <w:szCs w:val="24"/>
        </w:rPr>
        <w:t xml:space="preserve">ady Gminy w Zakrzewie w dniu </w:t>
      </w:r>
      <w:r w:rsidR="0029010C">
        <w:rPr>
          <w:sz w:val="24"/>
          <w:szCs w:val="24"/>
        </w:rPr>
        <w:t>04 sierpnia 2017 roku. W tym celu została podję</w:t>
      </w:r>
      <w:r>
        <w:rPr>
          <w:sz w:val="24"/>
          <w:szCs w:val="24"/>
        </w:rPr>
        <w:t>ta uchwała, gdzie Rada Gminy uznała skargę za bezzas</w:t>
      </w:r>
      <w:r w:rsidR="0029010C">
        <w:rPr>
          <w:sz w:val="24"/>
          <w:szCs w:val="24"/>
        </w:rPr>
        <w:t>a</w:t>
      </w:r>
      <w:r>
        <w:rPr>
          <w:sz w:val="24"/>
          <w:szCs w:val="24"/>
        </w:rPr>
        <w:t>dną.</w:t>
      </w:r>
    </w:p>
    <w:p w:rsidR="008809D7" w:rsidRDefault="008809D7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Pan Wójt podtrzymuje swoje stanowisko w tej sprawie</w:t>
      </w:r>
      <w:r w:rsidR="0029010C">
        <w:rPr>
          <w:sz w:val="24"/>
          <w:szCs w:val="24"/>
        </w:rPr>
        <w:t>, przedstawione w piśmie FEIT.7225.9.2017 z dnia 24 sierpnia 2017r (data wpływu).</w:t>
      </w:r>
    </w:p>
    <w:p w:rsidR="001E39FE" w:rsidRDefault="0029010C" w:rsidP="008809D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Komisja Rolna Rady Gminy w Zakrzewie, po przeprowadzeniu wizji lokalnej w dniu </w:t>
      </w:r>
    </w:p>
    <w:p w:rsidR="0029010C" w:rsidRDefault="0029010C" w:rsidP="008809D7">
      <w:pPr>
        <w:pStyle w:val="Bezodstpw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25 sierpnia 2017 roku uznała skargę Pana T.P. za bezzasadną.</w:t>
      </w:r>
    </w:p>
    <w:p w:rsidR="00EC495D" w:rsidRDefault="00EC495D"/>
    <w:sectPr w:rsidR="00EC4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D7"/>
    <w:rsid w:val="0016106A"/>
    <w:rsid w:val="001E39FE"/>
    <w:rsid w:val="0029010C"/>
    <w:rsid w:val="008809D7"/>
    <w:rsid w:val="00EC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0BFA4-E667-4BBF-B6B9-ADE1021D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09D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0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1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5</cp:revision>
  <cp:lastPrinted>2017-10-19T09:06:00Z</cp:lastPrinted>
  <dcterms:created xsi:type="dcterms:W3CDTF">2017-10-04T12:05:00Z</dcterms:created>
  <dcterms:modified xsi:type="dcterms:W3CDTF">2017-10-19T09:06:00Z</dcterms:modified>
</cp:coreProperties>
</file>