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5AB" w:rsidRDefault="00A725AB" w:rsidP="00A725AB">
      <w:pPr>
        <w:pStyle w:val="Bezodstpw"/>
        <w:jc w:val="right"/>
        <w:rPr>
          <w:sz w:val="24"/>
          <w:szCs w:val="24"/>
        </w:rPr>
      </w:pPr>
    </w:p>
    <w:p w:rsidR="00A725AB" w:rsidRPr="00A725AB" w:rsidRDefault="00A725AB" w:rsidP="00A725AB">
      <w:pPr>
        <w:pStyle w:val="Bezodstpw"/>
        <w:jc w:val="right"/>
        <w:rPr>
          <w:b/>
          <w:sz w:val="24"/>
          <w:szCs w:val="24"/>
        </w:rPr>
      </w:pPr>
    </w:p>
    <w:p w:rsidR="00A725AB" w:rsidRPr="00A725AB" w:rsidRDefault="0061196A" w:rsidP="00A725AB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UCHWAŁA NR XVI/146/2020</w:t>
      </w:r>
    </w:p>
    <w:p w:rsidR="00A725AB" w:rsidRPr="00A725AB" w:rsidRDefault="00A725AB" w:rsidP="00A725AB">
      <w:pPr>
        <w:pStyle w:val="Bezodstpw"/>
        <w:jc w:val="center"/>
        <w:rPr>
          <w:b/>
          <w:sz w:val="24"/>
          <w:szCs w:val="24"/>
        </w:rPr>
      </w:pPr>
    </w:p>
    <w:p w:rsidR="00A725AB" w:rsidRPr="00A725AB" w:rsidRDefault="0061196A" w:rsidP="00A725AB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RADY GMINY W ZAKRZEWIE</w:t>
      </w:r>
    </w:p>
    <w:p w:rsidR="00A725AB" w:rsidRDefault="00A725AB" w:rsidP="00A725AB">
      <w:pPr>
        <w:pStyle w:val="Bezodstpw"/>
        <w:jc w:val="center"/>
        <w:rPr>
          <w:b/>
          <w:sz w:val="24"/>
          <w:szCs w:val="24"/>
        </w:rPr>
      </w:pPr>
      <w:r w:rsidRPr="00A725AB">
        <w:rPr>
          <w:b/>
          <w:sz w:val="24"/>
          <w:szCs w:val="24"/>
        </w:rPr>
        <w:t>z dnia 30 stycznia 2020 roku</w:t>
      </w:r>
    </w:p>
    <w:p w:rsidR="00A725AB" w:rsidRDefault="00A725AB" w:rsidP="00A725AB">
      <w:pPr>
        <w:pStyle w:val="Bezodstpw"/>
        <w:jc w:val="center"/>
        <w:rPr>
          <w:b/>
          <w:sz w:val="24"/>
          <w:szCs w:val="24"/>
        </w:rPr>
      </w:pPr>
    </w:p>
    <w:p w:rsidR="00A725AB" w:rsidRDefault="00A725AB" w:rsidP="00A725AB">
      <w:pPr>
        <w:pStyle w:val="Bezodstpw"/>
        <w:jc w:val="center"/>
        <w:rPr>
          <w:b/>
          <w:sz w:val="24"/>
          <w:szCs w:val="24"/>
        </w:rPr>
      </w:pPr>
    </w:p>
    <w:p w:rsidR="00A725AB" w:rsidRDefault="00A725AB" w:rsidP="00A725AB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sprawie rozpatrzenia skargi na działalność Wójta Gminy Zakrzew.</w:t>
      </w:r>
    </w:p>
    <w:p w:rsidR="00A725AB" w:rsidRDefault="00A725AB" w:rsidP="00A725AB">
      <w:pPr>
        <w:pStyle w:val="Bezodstpw"/>
        <w:jc w:val="center"/>
        <w:rPr>
          <w:b/>
          <w:sz w:val="24"/>
          <w:szCs w:val="24"/>
        </w:rPr>
      </w:pPr>
    </w:p>
    <w:p w:rsidR="00A725AB" w:rsidRDefault="00A725AB" w:rsidP="00A725AB">
      <w:pPr>
        <w:pStyle w:val="Bezodstpw"/>
        <w:jc w:val="center"/>
        <w:rPr>
          <w:b/>
          <w:sz w:val="24"/>
          <w:szCs w:val="24"/>
        </w:rPr>
      </w:pPr>
    </w:p>
    <w:p w:rsidR="00A725AB" w:rsidRDefault="00A725AB" w:rsidP="00A725AB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Na podstawie art. 229 pkt 3 ustawy z dnia 14 czerwca 1960 roku Kodeks Postępowania Administracyjnego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</w:t>
      </w:r>
      <w:r w:rsidR="00625127">
        <w:rPr>
          <w:sz w:val="24"/>
          <w:szCs w:val="24"/>
        </w:rPr>
        <w:t>8</w:t>
      </w:r>
      <w:r>
        <w:rPr>
          <w:sz w:val="24"/>
          <w:szCs w:val="24"/>
        </w:rPr>
        <w:t>r., poz. 2096 z późn.zm.), w związku z art. 18 ust. 2 pkt 15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2019r., poz. 506 z późn.zm.) Rada Gmi</w:t>
      </w:r>
      <w:r w:rsidR="00625127">
        <w:rPr>
          <w:sz w:val="24"/>
          <w:szCs w:val="24"/>
        </w:rPr>
        <w:t>ny w Z</w:t>
      </w:r>
      <w:r>
        <w:rPr>
          <w:sz w:val="24"/>
          <w:szCs w:val="24"/>
        </w:rPr>
        <w:t xml:space="preserve">akrzewie </w:t>
      </w:r>
      <w:r w:rsidR="00625127">
        <w:rPr>
          <w:sz w:val="24"/>
          <w:szCs w:val="24"/>
        </w:rPr>
        <w:t xml:space="preserve">– </w:t>
      </w:r>
      <w:r w:rsidR="00625127" w:rsidRPr="00AE3DF0">
        <w:rPr>
          <w:b/>
          <w:sz w:val="24"/>
          <w:szCs w:val="24"/>
        </w:rPr>
        <w:t xml:space="preserve">po zapoznaniu się z opinią Komisji Skarg, Wniosków i Petycji </w:t>
      </w:r>
      <w:r>
        <w:rPr>
          <w:sz w:val="24"/>
          <w:szCs w:val="24"/>
        </w:rPr>
        <w:t>uchwala, co następuje:</w:t>
      </w:r>
    </w:p>
    <w:p w:rsidR="00A725AB" w:rsidRDefault="00A725AB" w:rsidP="00A725AB">
      <w:pPr>
        <w:pStyle w:val="Bezodstpw"/>
        <w:jc w:val="both"/>
        <w:rPr>
          <w:sz w:val="24"/>
          <w:szCs w:val="24"/>
        </w:rPr>
      </w:pPr>
    </w:p>
    <w:p w:rsidR="00A725AB" w:rsidRDefault="00A725AB" w:rsidP="00A725AB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A725AB" w:rsidRDefault="00A725AB" w:rsidP="00A725AB">
      <w:pPr>
        <w:pStyle w:val="Bezodstpw"/>
        <w:rPr>
          <w:sz w:val="24"/>
          <w:szCs w:val="24"/>
        </w:rPr>
      </w:pPr>
    </w:p>
    <w:p w:rsidR="00A725AB" w:rsidRDefault="00625127" w:rsidP="00625127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Uznaje się za bezzasadną s</w:t>
      </w:r>
      <w:r w:rsidR="00F80133">
        <w:rPr>
          <w:sz w:val="24"/>
          <w:szCs w:val="24"/>
        </w:rPr>
        <w:t>kargę złożoną przez Pana T.P.</w:t>
      </w:r>
      <w:r>
        <w:rPr>
          <w:sz w:val="24"/>
          <w:szCs w:val="24"/>
        </w:rPr>
        <w:t xml:space="preserve">, która wpłynęła do Rady Gminy </w:t>
      </w:r>
      <w:r w:rsidR="0061196A">
        <w:rPr>
          <w:sz w:val="24"/>
          <w:szCs w:val="24"/>
        </w:rPr>
        <w:br/>
      </w:r>
      <w:r>
        <w:rPr>
          <w:sz w:val="24"/>
          <w:szCs w:val="24"/>
        </w:rPr>
        <w:t>w Zakrzewie w dniu 13 grudnia 2019 roku na działalność Wójta Gminy Zakrzew z przyczyn określonych w uzasadnieniu stanowiącym załącznik do niniejszej uchwały.</w:t>
      </w:r>
    </w:p>
    <w:p w:rsidR="00625127" w:rsidRDefault="00625127" w:rsidP="00625127">
      <w:pPr>
        <w:pStyle w:val="Bezodstpw"/>
        <w:jc w:val="both"/>
        <w:rPr>
          <w:sz w:val="24"/>
          <w:szCs w:val="24"/>
        </w:rPr>
      </w:pPr>
    </w:p>
    <w:p w:rsidR="00A725AB" w:rsidRDefault="00A725AB" w:rsidP="00A725AB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625127" w:rsidRDefault="00625127" w:rsidP="00625127">
      <w:pPr>
        <w:pStyle w:val="Bezodstpw"/>
        <w:rPr>
          <w:sz w:val="24"/>
          <w:szCs w:val="24"/>
        </w:rPr>
      </w:pPr>
    </w:p>
    <w:p w:rsidR="00625127" w:rsidRDefault="00625127" w:rsidP="00CF1923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Zobowiązuje się Przewodniczącego Rady Gminy Zakrzew do powiadomienia skarżącego </w:t>
      </w:r>
      <w:r w:rsidR="00CF1923">
        <w:rPr>
          <w:sz w:val="24"/>
          <w:szCs w:val="24"/>
        </w:rPr>
        <w:br/>
      </w:r>
      <w:r>
        <w:rPr>
          <w:sz w:val="24"/>
          <w:szCs w:val="24"/>
        </w:rPr>
        <w:t>o sposobie załatwienia skargi, poprzez przesłanie odpisu niniejszej uchwały.</w:t>
      </w:r>
    </w:p>
    <w:p w:rsidR="00A725AB" w:rsidRDefault="00A725AB" w:rsidP="00A725AB">
      <w:pPr>
        <w:pStyle w:val="Bezodstpw"/>
        <w:jc w:val="center"/>
        <w:rPr>
          <w:sz w:val="24"/>
          <w:szCs w:val="24"/>
        </w:rPr>
      </w:pPr>
    </w:p>
    <w:p w:rsidR="00A725AB" w:rsidRDefault="00A725AB" w:rsidP="00A725AB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625127" w:rsidRDefault="00625127" w:rsidP="00625127">
      <w:pPr>
        <w:pStyle w:val="Bezodstpw"/>
        <w:rPr>
          <w:sz w:val="24"/>
          <w:szCs w:val="24"/>
        </w:rPr>
      </w:pPr>
    </w:p>
    <w:p w:rsidR="00625127" w:rsidRDefault="00625127" w:rsidP="0062512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625127" w:rsidRDefault="00625127" w:rsidP="00625127">
      <w:pPr>
        <w:pStyle w:val="Bezodstpw"/>
        <w:rPr>
          <w:sz w:val="24"/>
          <w:szCs w:val="24"/>
        </w:rPr>
      </w:pPr>
    </w:p>
    <w:p w:rsidR="00625127" w:rsidRDefault="00625127" w:rsidP="00625127">
      <w:pPr>
        <w:pStyle w:val="Bezodstpw"/>
        <w:rPr>
          <w:sz w:val="24"/>
          <w:szCs w:val="24"/>
        </w:rPr>
      </w:pPr>
    </w:p>
    <w:p w:rsidR="00625127" w:rsidRPr="00625127" w:rsidRDefault="00625127" w:rsidP="00625127">
      <w:pPr>
        <w:pStyle w:val="Bezodstpw"/>
        <w:rPr>
          <w:b/>
          <w:sz w:val="24"/>
          <w:szCs w:val="24"/>
        </w:rPr>
      </w:pPr>
    </w:p>
    <w:p w:rsidR="00625127" w:rsidRPr="00625127" w:rsidRDefault="00625127" w:rsidP="0061196A">
      <w:pPr>
        <w:pStyle w:val="Bezodstpw"/>
        <w:jc w:val="right"/>
        <w:rPr>
          <w:b/>
          <w:sz w:val="24"/>
          <w:szCs w:val="24"/>
        </w:rPr>
      </w:pPr>
      <w:r w:rsidRPr="00625127">
        <w:rPr>
          <w:b/>
          <w:sz w:val="24"/>
          <w:szCs w:val="24"/>
        </w:rPr>
        <w:t>Przewodniczący Rady Gminy</w:t>
      </w:r>
    </w:p>
    <w:p w:rsidR="0061196A" w:rsidRDefault="0061196A" w:rsidP="0061196A">
      <w:pPr>
        <w:pStyle w:val="Bezodstpw"/>
        <w:jc w:val="center"/>
        <w:rPr>
          <w:b/>
          <w:sz w:val="24"/>
          <w:szCs w:val="24"/>
        </w:rPr>
      </w:pPr>
    </w:p>
    <w:p w:rsidR="00625127" w:rsidRPr="00625127" w:rsidRDefault="0061196A" w:rsidP="0061196A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</w:t>
      </w:r>
      <w:r w:rsidR="00625127" w:rsidRPr="00625127">
        <w:rPr>
          <w:b/>
          <w:sz w:val="24"/>
          <w:szCs w:val="24"/>
        </w:rPr>
        <w:t>Janusz Stawczyk</w:t>
      </w:r>
    </w:p>
    <w:p w:rsidR="00A725AB" w:rsidRDefault="00A725AB" w:rsidP="00A725AB">
      <w:pPr>
        <w:pStyle w:val="Bezodstpw"/>
        <w:jc w:val="center"/>
        <w:rPr>
          <w:sz w:val="24"/>
          <w:szCs w:val="24"/>
        </w:rPr>
      </w:pPr>
    </w:p>
    <w:p w:rsidR="00CF1923" w:rsidRDefault="00CF1923" w:rsidP="00A725AB">
      <w:pPr>
        <w:pStyle w:val="Bezodstpw"/>
        <w:jc w:val="center"/>
        <w:rPr>
          <w:sz w:val="24"/>
          <w:szCs w:val="24"/>
        </w:rPr>
      </w:pPr>
    </w:p>
    <w:p w:rsidR="00CF1923" w:rsidRDefault="00CF1923" w:rsidP="00A725AB">
      <w:pPr>
        <w:pStyle w:val="Bezodstpw"/>
        <w:jc w:val="center"/>
        <w:rPr>
          <w:sz w:val="24"/>
          <w:szCs w:val="24"/>
        </w:rPr>
      </w:pPr>
    </w:p>
    <w:p w:rsidR="00CF1923" w:rsidRDefault="00CF1923" w:rsidP="00A725AB">
      <w:pPr>
        <w:pStyle w:val="Bezodstpw"/>
        <w:jc w:val="center"/>
        <w:rPr>
          <w:sz w:val="24"/>
          <w:szCs w:val="24"/>
        </w:rPr>
      </w:pPr>
    </w:p>
    <w:p w:rsidR="00CF1923" w:rsidRDefault="00CF1923" w:rsidP="00A725AB">
      <w:pPr>
        <w:pStyle w:val="Bezodstpw"/>
        <w:jc w:val="center"/>
        <w:rPr>
          <w:sz w:val="24"/>
          <w:szCs w:val="24"/>
        </w:rPr>
      </w:pPr>
    </w:p>
    <w:p w:rsidR="00CF1923" w:rsidRDefault="00CF1923" w:rsidP="00A725AB">
      <w:pPr>
        <w:pStyle w:val="Bezodstpw"/>
        <w:jc w:val="center"/>
        <w:rPr>
          <w:sz w:val="24"/>
          <w:szCs w:val="24"/>
        </w:rPr>
      </w:pPr>
    </w:p>
    <w:p w:rsidR="00CF1923" w:rsidRDefault="00CF1923" w:rsidP="00A725AB">
      <w:pPr>
        <w:pStyle w:val="Bezodstpw"/>
        <w:jc w:val="center"/>
        <w:rPr>
          <w:sz w:val="24"/>
          <w:szCs w:val="24"/>
        </w:rPr>
      </w:pPr>
    </w:p>
    <w:p w:rsidR="00CF1923" w:rsidRDefault="00CF1923" w:rsidP="00A725AB">
      <w:pPr>
        <w:pStyle w:val="Bezodstpw"/>
        <w:jc w:val="center"/>
        <w:rPr>
          <w:sz w:val="24"/>
          <w:szCs w:val="24"/>
        </w:rPr>
      </w:pPr>
    </w:p>
    <w:p w:rsidR="00CF1923" w:rsidRDefault="00CF1923" w:rsidP="00A725AB">
      <w:pPr>
        <w:pStyle w:val="Bezodstpw"/>
        <w:jc w:val="center"/>
        <w:rPr>
          <w:sz w:val="24"/>
          <w:szCs w:val="24"/>
        </w:rPr>
      </w:pPr>
    </w:p>
    <w:p w:rsidR="00CF1923" w:rsidRPr="00CF1923" w:rsidRDefault="00CF1923" w:rsidP="00A725AB">
      <w:pPr>
        <w:pStyle w:val="Bezodstpw"/>
        <w:jc w:val="center"/>
        <w:rPr>
          <w:b/>
          <w:sz w:val="24"/>
          <w:szCs w:val="24"/>
        </w:rPr>
      </w:pPr>
    </w:p>
    <w:p w:rsidR="00CF1923" w:rsidRPr="00CF1923" w:rsidRDefault="0061196A" w:rsidP="00CF1923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Załącznik do Uchwały Nr XVI/146/2020</w:t>
      </w:r>
    </w:p>
    <w:p w:rsidR="00CF1923" w:rsidRPr="00CF1923" w:rsidRDefault="00CF1923" w:rsidP="00CF1923">
      <w:pPr>
        <w:pStyle w:val="Bezodstpw"/>
        <w:jc w:val="right"/>
        <w:rPr>
          <w:b/>
          <w:sz w:val="24"/>
          <w:szCs w:val="24"/>
        </w:rPr>
      </w:pPr>
      <w:r w:rsidRPr="00CF1923">
        <w:rPr>
          <w:b/>
          <w:sz w:val="24"/>
          <w:szCs w:val="24"/>
        </w:rPr>
        <w:t>Rady Gminy w Zakrzewie z dnia 30 stycznia 2020 roku.</w:t>
      </w:r>
    </w:p>
    <w:p w:rsidR="00CF1923" w:rsidRPr="00CF1923" w:rsidRDefault="00CF1923" w:rsidP="00CF1923">
      <w:pPr>
        <w:pStyle w:val="Bezodstpw"/>
        <w:jc w:val="right"/>
        <w:rPr>
          <w:b/>
          <w:sz w:val="24"/>
          <w:szCs w:val="24"/>
        </w:rPr>
      </w:pPr>
    </w:p>
    <w:p w:rsidR="00CF1923" w:rsidRPr="00CF1923" w:rsidRDefault="00CF1923" w:rsidP="00CF1923">
      <w:pPr>
        <w:pStyle w:val="Bezodstpw"/>
        <w:jc w:val="right"/>
        <w:rPr>
          <w:b/>
          <w:sz w:val="24"/>
          <w:szCs w:val="24"/>
        </w:rPr>
      </w:pPr>
    </w:p>
    <w:p w:rsidR="00CF1923" w:rsidRDefault="00CF1923" w:rsidP="00CF1923">
      <w:pPr>
        <w:pStyle w:val="Bezodstpw"/>
        <w:jc w:val="center"/>
        <w:rPr>
          <w:sz w:val="24"/>
          <w:szCs w:val="24"/>
        </w:rPr>
      </w:pPr>
      <w:r w:rsidRPr="00CF1923">
        <w:rPr>
          <w:b/>
          <w:sz w:val="24"/>
          <w:szCs w:val="24"/>
        </w:rPr>
        <w:t>Uzasadnienie</w:t>
      </w:r>
    </w:p>
    <w:p w:rsidR="00CF1923" w:rsidRDefault="00CF1923" w:rsidP="00CF1923">
      <w:pPr>
        <w:pStyle w:val="Bezodstpw"/>
        <w:jc w:val="center"/>
        <w:rPr>
          <w:sz w:val="24"/>
          <w:szCs w:val="24"/>
        </w:rPr>
      </w:pPr>
    </w:p>
    <w:p w:rsidR="00CF1923" w:rsidRDefault="00CF1923" w:rsidP="00CF1923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W dniu 13 grudnia 2019 roku do Przewodniczącego Rady Gminy w Zakrzewie wpłynęło pismo WK-III.1411.110.2019.KP przekazane przez Wojewodę Mazowieckiego </w:t>
      </w:r>
      <w:r w:rsidR="00F80133">
        <w:rPr>
          <w:sz w:val="24"/>
          <w:szCs w:val="24"/>
        </w:rPr>
        <w:t>przekazujące skargę Pana T.P.</w:t>
      </w:r>
      <w:r>
        <w:rPr>
          <w:sz w:val="24"/>
          <w:szCs w:val="24"/>
        </w:rPr>
        <w:t xml:space="preserve"> (mieszkańca gminy ) na działalność Wójta Gminy zarzucając mu brak działań dotyczących wysyłania niekompletnych pism, decyzji oraz załączników.</w:t>
      </w:r>
    </w:p>
    <w:p w:rsidR="00900CCD" w:rsidRDefault="00900CCD" w:rsidP="00CF1923">
      <w:pPr>
        <w:pStyle w:val="Bezodstpw"/>
        <w:jc w:val="both"/>
        <w:rPr>
          <w:sz w:val="24"/>
          <w:szCs w:val="24"/>
        </w:rPr>
      </w:pPr>
    </w:p>
    <w:p w:rsidR="00900CCD" w:rsidRDefault="00900CCD" w:rsidP="00CF1923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Jak wynika z treści art. 229 pkt 3 ustawy z dnia 14 czerwca 1960 roku Kodeks postepowania administracyjnego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2018r., poz. 2096 z późn.zm.) organem właściwym do rozpatrzenia skargi na działalność Wójta (burmistrza lub prezydenta miasta) i kierowników gminnych jednostek organizacyjnych, z wyjątkiem spraw określonych w pkt 2 jest – rada gminy.</w:t>
      </w:r>
    </w:p>
    <w:p w:rsidR="00900CCD" w:rsidRDefault="00900CCD" w:rsidP="00CF1923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Przewodniczący Rady Gminy nadał bieg sprawie poprzez przeprowadzenie postępowania wyjaśniającego polegającego na zbadaniu zarzutów przedstawionych w skardze oraz do sporządzenia uzasadnienia uwzględniającego stanowisko Komisji Skarg, Wniosków i Petycji, </w:t>
      </w:r>
      <w:r w:rsidR="0061196A">
        <w:rPr>
          <w:sz w:val="24"/>
          <w:szCs w:val="24"/>
        </w:rPr>
        <w:br/>
      </w:r>
      <w:r>
        <w:rPr>
          <w:sz w:val="24"/>
          <w:szCs w:val="24"/>
        </w:rPr>
        <w:t>co do zasadności.</w:t>
      </w:r>
    </w:p>
    <w:p w:rsidR="00900CCD" w:rsidRDefault="00900CCD" w:rsidP="00CF1923">
      <w:pPr>
        <w:pStyle w:val="Bezodstpw"/>
        <w:jc w:val="both"/>
        <w:rPr>
          <w:sz w:val="24"/>
          <w:szCs w:val="24"/>
        </w:rPr>
      </w:pPr>
    </w:p>
    <w:p w:rsidR="00900CCD" w:rsidRDefault="00900CCD" w:rsidP="00CF1923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dniu 20 grudnia 2019 roku Przewodniczący Rady Gminy w Zakrzewie pismem </w:t>
      </w:r>
      <w:r w:rsidR="0061196A">
        <w:rPr>
          <w:sz w:val="24"/>
          <w:szCs w:val="24"/>
        </w:rPr>
        <w:br/>
      </w:r>
      <w:r>
        <w:rPr>
          <w:sz w:val="24"/>
          <w:szCs w:val="24"/>
        </w:rPr>
        <w:t>Nr RG.1510.4.2019 zwrócił się do Wójta Gminy o udzielenie wyjaśnień na piśmie na poruszone w skardze kwestie.</w:t>
      </w:r>
    </w:p>
    <w:p w:rsidR="00900CCD" w:rsidRDefault="00900CCD" w:rsidP="00CF1923">
      <w:pPr>
        <w:pStyle w:val="Bezodstpw"/>
        <w:jc w:val="both"/>
        <w:rPr>
          <w:sz w:val="24"/>
          <w:szCs w:val="24"/>
        </w:rPr>
      </w:pPr>
    </w:p>
    <w:p w:rsidR="00900CCD" w:rsidRDefault="00900CCD" w:rsidP="00CF1923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Pan Wójt pismem Nr </w:t>
      </w:r>
      <w:r w:rsidR="00F3523B">
        <w:rPr>
          <w:sz w:val="24"/>
          <w:szCs w:val="24"/>
        </w:rPr>
        <w:t>FEIT.6733.21c.4.0</w:t>
      </w:r>
      <w:r w:rsidR="00A06C65">
        <w:rPr>
          <w:sz w:val="24"/>
          <w:szCs w:val="24"/>
        </w:rPr>
        <w:t>.5.2.2017.2019 z dnia 09.01.2020</w:t>
      </w:r>
      <w:bookmarkStart w:id="0" w:name="_GoBack"/>
      <w:bookmarkEnd w:id="0"/>
      <w:r w:rsidR="00F3523B">
        <w:rPr>
          <w:sz w:val="24"/>
          <w:szCs w:val="24"/>
        </w:rPr>
        <w:t>r (data wpływu) ustosunkował się do zarzutów podniesionych w</w:t>
      </w:r>
      <w:r w:rsidR="00F80133">
        <w:rPr>
          <w:sz w:val="24"/>
          <w:szCs w:val="24"/>
        </w:rPr>
        <w:t xml:space="preserve"> skardze przez Pana T.P</w:t>
      </w:r>
      <w:r w:rsidR="00F3523B">
        <w:rPr>
          <w:sz w:val="24"/>
          <w:szCs w:val="24"/>
        </w:rPr>
        <w:t>.</w:t>
      </w:r>
    </w:p>
    <w:p w:rsidR="00F3523B" w:rsidRDefault="00F80133" w:rsidP="00CF1923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Pan T.P.</w:t>
      </w:r>
      <w:r w:rsidR="00F3523B">
        <w:rPr>
          <w:sz w:val="24"/>
          <w:szCs w:val="24"/>
        </w:rPr>
        <w:t xml:space="preserve"> jest w</w:t>
      </w:r>
      <w:r>
        <w:rPr>
          <w:sz w:val="24"/>
          <w:szCs w:val="24"/>
        </w:rPr>
        <w:t>łaścicielem działki</w:t>
      </w:r>
      <w:r w:rsidR="00F3523B">
        <w:rPr>
          <w:sz w:val="24"/>
          <w:szCs w:val="24"/>
        </w:rPr>
        <w:t xml:space="preserve"> położ</w:t>
      </w:r>
      <w:r w:rsidR="0010552D">
        <w:rPr>
          <w:sz w:val="24"/>
          <w:szCs w:val="24"/>
        </w:rPr>
        <w:t>onej w obrębie gruntów Dą</w:t>
      </w:r>
      <w:r w:rsidR="00F3523B">
        <w:rPr>
          <w:sz w:val="24"/>
          <w:szCs w:val="24"/>
        </w:rPr>
        <w:t xml:space="preserve">brówka Nagórna Kolonia </w:t>
      </w:r>
      <w:r w:rsidR="0061196A">
        <w:rPr>
          <w:sz w:val="24"/>
          <w:szCs w:val="24"/>
        </w:rPr>
        <w:br/>
      </w:r>
      <w:r w:rsidR="00F3523B">
        <w:rPr>
          <w:sz w:val="24"/>
          <w:szCs w:val="24"/>
        </w:rPr>
        <w:t xml:space="preserve">w miejscowości </w:t>
      </w:r>
      <w:r w:rsidR="0010552D">
        <w:rPr>
          <w:sz w:val="24"/>
          <w:szCs w:val="24"/>
        </w:rPr>
        <w:t>Dąbrówka Nagórna i z tego tytułu był uczestnikiem postępowania administracyjnego prowadzonego na wniosek T-MOBILE Polska Warszawa w sprawie budowy stacji bazowej telefonii komórkowej NR WRA Zakrzew-Dąbrówka Nagórna</w:t>
      </w:r>
      <w:r w:rsidR="00AE3DF0">
        <w:rPr>
          <w:sz w:val="24"/>
          <w:szCs w:val="24"/>
        </w:rPr>
        <w:t>. Postę</w:t>
      </w:r>
      <w:r w:rsidR="0010552D">
        <w:rPr>
          <w:sz w:val="24"/>
          <w:szCs w:val="24"/>
        </w:rPr>
        <w:t>powanie prowadzone</w:t>
      </w:r>
      <w:r>
        <w:rPr>
          <w:sz w:val="24"/>
          <w:szCs w:val="24"/>
        </w:rPr>
        <w:t xml:space="preserve"> jest od 2017 roku. Pan T.P</w:t>
      </w:r>
      <w:r w:rsidR="0010552D">
        <w:rPr>
          <w:sz w:val="24"/>
          <w:szCs w:val="24"/>
        </w:rPr>
        <w:t xml:space="preserve">. w sposób zaangażowany uczestniczył w każdym prowadzonym postępowaniu. Końcowym etapem było telefoniczne żądanie kierowane do Wójta Gminy o przesłanie wydanej decyzji, a powodem było otrzymanie jej pierwszej </w:t>
      </w:r>
      <w:r w:rsidR="0061196A">
        <w:rPr>
          <w:sz w:val="24"/>
          <w:szCs w:val="24"/>
        </w:rPr>
        <w:br/>
      </w:r>
      <w:r w:rsidR="0010552D">
        <w:rPr>
          <w:sz w:val="24"/>
          <w:szCs w:val="24"/>
        </w:rPr>
        <w:t xml:space="preserve">i ostatniej strony. </w:t>
      </w:r>
    </w:p>
    <w:p w:rsidR="0010552D" w:rsidRDefault="00501453" w:rsidP="00CF1923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W toku każdego prowadzonego postępowania żądał specjalistycznych informacji, które otrzymywał wraz z odpisem. Decyzja została wysłana do wszystk</w:t>
      </w:r>
      <w:r w:rsidR="00AE3DF0">
        <w:rPr>
          <w:sz w:val="24"/>
          <w:szCs w:val="24"/>
        </w:rPr>
        <w:t>ich zainteresowanych stron postę</w:t>
      </w:r>
      <w:r>
        <w:rPr>
          <w:sz w:val="24"/>
          <w:szCs w:val="24"/>
        </w:rPr>
        <w:t>powania</w:t>
      </w:r>
      <w:r w:rsidR="00AE3DF0">
        <w:rPr>
          <w:sz w:val="24"/>
          <w:szCs w:val="24"/>
        </w:rPr>
        <w:t xml:space="preserve"> w jednakowej formie, w tym do P</w:t>
      </w:r>
      <w:r w:rsidR="00F80133">
        <w:rPr>
          <w:sz w:val="24"/>
          <w:szCs w:val="24"/>
        </w:rPr>
        <w:t>ana T.P.</w:t>
      </w:r>
      <w:r>
        <w:rPr>
          <w:sz w:val="24"/>
          <w:szCs w:val="24"/>
        </w:rPr>
        <w:t xml:space="preserve"> i żadna ze stron nie podniosła uwag w zakresie kompletności decyzji.</w:t>
      </w:r>
    </w:p>
    <w:p w:rsidR="00501453" w:rsidRDefault="00501453" w:rsidP="00CF1923">
      <w:pPr>
        <w:pStyle w:val="Bezodstpw"/>
        <w:jc w:val="both"/>
        <w:rPr>
          <w:sz w:val="24"/>
          <w:szCs w:val="24"/>
        </w:rPr>
      </w:pPr>
    </w:p>
    <w:p w:rsidR="00900CCD" w:rsidRDefault="00501453" w:rsidP="00CF1923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Komisja Skarg, Wniosków i Petycji Rady Gminy w Zakrzewie na swoim posiedzeniu w dniu </w:t>
      </w:r>
      <w:r>
        <w:rPr>
          <w:sz w:val="24"/>
          <w:szCs w:val="24"/>
        </w:rPr>
        <w:br/>
        <w:t xml:space="preserve">16 stycznia 2020 roku w oparciu o analizę dostępnych dokumentów oraz wyjaśnień, uznała skargę za bezzasadną. </w:t>
      </w:r>
    </w:p>
    <w:p w:rsidR="00A725AB" w:rsidRDefault="00A725AB" w:rsidP="00A725AB">
      <w:pPr>
        <w:pStyle w:val="Bezodstpw"/>
        <w:jc w:val="center"/>
        <w:rPr>
          <w:sz w:val="24"/>
          <w:szCs w:val="24"/>
        </w:rPr>
      </w:pPr>
    </w:p>
    <w:p w:rsidR="00A725AB" w:rsidRDefault="00A725AB" w:rsidP="00A725AB">
      <w:pPr>
        <w:pStyle w:val="Bezodstpw"/>
        <w:jc w:val="both"/>
        <w:rPr>
          <w:sz w:val="24"/>
          <w:szCs w:val="24"/>
        </w:rPr>
      </w:pPr>
    </w:p>
    <w:p w:rsidR="00A725AB" w:rsidRPr="00A725AB" w:rsidRDefault="00A725AB" w:rsidP="00A725AB">
      <w:pPr>
        <w:pStyle w:val="Bezodstpw"/>
        <w:jc w:val="both"/>
        <w:rPr>
          <w:sz w:val="24"/>
          <w:szCs w:val="24"/>
        </w:rPr>
      </w:pPr>
    </w:p>
    <w:sectPr w:rsidR="00A725AB" w:rsidRPr="00A725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5AB"/>
    <w:rsid w:val="0010552D"/>
    <w:rsid w:val="004044FA"/>
    <w:rsid w:val="00501453"/>
    <w:rsid w:val="0061196A"/>
    <w:rsid w:val="00625127"/>
    <w:rsid w:val="00834776"/>
    <w:rsid w:val="00900CCD"/>
    <w:rsid w:val="00A06C65"/>
    <w:rsid w:val="00A725AB"/>
    <w:rsid w:val="00AE3DF0"/>
    <w:rsid w:val="00CF1923"/>
    <w:rsid w:val="00F3523B"/>
    <w:rsid w:val="00F8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699B1-E064-405D-83B9-F06378678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725A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E3D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3D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521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8</cp:revision>
  <cp:lastPrinted>2020-01-31T09:11:00Z</cp:lastPrinted>
  <dcterms:created xsi:type="dcterms:W3CDTF">2020-01-16T09:17:00Z</dcterms:created>
  <dcterms:modified xsi:type="dcterms:W3CDTF">2020-02-18T10:29:00Z</dcterms:modified>
</cp:coreProperties>
</file>