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92" w:rsidRDefault="00676692" w:rsidP="001F0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B70" w:rsidRDefault="001F0AA5" w:rsidP="00AE2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C H W A Ł A  NR XXIX/174/2016</w:t>
      </w:r>
    </w:p>
    <w:p w:rsidR="001F0AA5" w:rsidRPr="00AE2521" w:rsidRDefault="001F0AA5" w:rsidP="00AE2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521" w:rsidRPr="00AE2521" w:rsidRDefault="00AE2521" w:rsidP="00AE2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521">
        <w:rPr>
          <w:rFonts w:ascii="Times New Roman" w:hAnsi="Times New Roman" w:cs="Times New Roman"/>
          <w:b/>
          <w:sz w:val="24"/>
          <w:szCs w:val="24"/>
        </w:rPr>
        <w:t>Rady Gminy w Zakrzewie</w:t>
      </w:r>
    </w:p>
    <w:p w:rsidR="00AE2521" w:rsidRDefault="00AE2521" w:rsidP="00AE2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521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676692">
        <w:rPr>
          <w:rFonts w:ascii="Times New Roman" w:hAnsi="Times New Roman" w:cs="Times New Roman"/>
          <w:b/>
          <w:sz w:val="24"/>
          <w:szCs w:val="24"/>
        </w:rPr>
        <w:t xml:space="preserve">12 grudnia </w:t>
      </w:r>
      <w:r w:rsidRPr="00AE2521">
        <w:rPr>
          <w:rFonts w:ascii="Times New Roman" w:hAnsi="Times New Roman" w:cs="Times New Roman"/>
          <w:b/>
          <w:sz w:val="24"/>
          <w:szCs w:val="24"/>
        </w:rPr>
        <w:t>2016 roku</w:t>
      </w:r>
    </w:p>
    <w:p w:rsidR="00AE2521" w:rsidRDefault="00AE2521" w:rsidP="00AE2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521" w:rsidRPr="001F0AA5" w:rsidRDefault="00AE2521" w:rsidP="001F0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44A" w:rsidRPr="001F0AA5" w:rsidRDefault="00C32C8A" w:rsidP="001F0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AA5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D8344A" w:rsidRPr="001F0AA5">
        <w:rPr>
          <w:rFonts w:ascii="Times New Roman" w:hAnsi="Times New Roman" w:cs="Times New Roman"/>
          <w:b/>
          <w:sz w:val="24"/>
          <w:szCs w:val="24"/>
        </w:rPr>
        <w:t>zapewnienia wspólnej obsługi finansowej dla szkół i przedszkoli, dla których</w:t>
      </w:r>
    </w:p>
    <w:p w:rsidR="00AE2521" w:rsidRPr="001F0AA5" w:rsidRDefault="00D8344A" w:rsidP="001F0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AA5">
        <w:rPr>
          <w:rFonts w:ascii="Times New Roman" w:hAnsi="Times New Roman" w:cs="Times New Roman"/>
          <w:b/>
          <w:sz w:val="24"/>
          <w:szCs w:val="24"/>
        </w:rPr>
        <w:t>organem prowadzącym jest Gmina Zakrzew</w:t>
      </w:r>
      <w:r w:rsidR="001F0AA5" w:rsidRPr="001F0AA5">
        <w:rPr>
          <w:rFonts w:ascii="Times New Roman" w:hAnsi="Times New Roman" w:cs="Times New Roman"/>
          <w:b/>
          <w:sz w:val="24"/>
          <w:szCs w:val="24"/>
        </w:rPr>
        <w:t>.</w:t>
      </w:r>
    </w:p>
    <w:p w:rsidR="00717CC9" w:rsidRPr="00C25E46" w:rsidRDefault="00717CC9" w:rsidP="00D83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C8A" w:rsidRDefault="001E6FA0" w:rsidP="00AE2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 </w:t>
      </w:r>
      <w:r w:rsidR="00C32C8A">
        <w:rPr>
          <w:rFonts w:ascii="Times New Roman" w:hAnsi="Times New Roman" w:cs="Times New Roman"/>
          <w:sz w:val="20"/>
          <w:szCs w:val="20"/>
        </w:rPr>
        <w:t xml:space="preserve">Na podstawie art. </w:t>
      </w:r>
      <w:r w:rsidR="00AE2521" w:rsidRPr="00C25E46">
        <w:rPr>
          <w:rFonts w:ascii="Times New Roman" w:hAnsi="Times New Roman" w:cs="Times New Roman"/>
          <w:sz w:val="20"/>
          <w:szCs w:val="20"/>
        </w:rPr>
        <w:t>10a pkt 1, art. 10b ust.</w:t>
      </w:r>
      <w:r w:rsidR="00F04527">
        <w:rPr>
          <w:rFonts w:ascii="Times New Roman" w:hAnsi="Times New Roman" w:cs="Times New Roman"/>
          <w:sz w:val="20"/>
          <w:szCs w:val="20"/>
        </w:rPr>
        <w:t xml:space="preserve"> 1 i 2 ustawy z dnia 8 marca 19</w:t>
      </w:r>
      <w:r w:rsidR="00C32C8A">
        <w:rPr>
          <w:rFonts w:ascii="Times New Roman" w:hAnsi="Times New Roman" w:cs="Times New Roman"/>
          <w:sz w:val="20"/>
          <w:szCs w:val="20"/>
        </w:rPr>
        <w:t xml:space="preserve">90 r. o samorządzie gminnym </w:t>
      </w:r>
    </w:p>
    <w:p w:rsidR="00717CC9" w:rsidRDefault="00C32C8A" w:rsidP="00AE2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E6FA0">
        <w:rPr>
          <w:rFonts w:ascii="Times New Roman" w:hAnsi="Times New Roman" w:cs="Times New Roman"/>
          <w:sz w:val="20"/>
          <w:szCs w:val="20"/>
        </w:rPr>
        <w:t xml:space="preserve">t.j. </w:t>
      </w:r>
      <w:r w:rsidR="00AE2521" w:rsidRPr="00C25E46">
        <w:rPr>
          <w:rFonts w:ascii="Times New Roman" w:hAnsi="Times New Roman" w:cs="Times New Roman"/>
          <w:sz w:val="20"/>
          <w:szCs w:val="20"/>
        </w:rPr>
        <w:t>Dz.U. 2016 r., poz.446</w:t>
      </w:r>
      <w:r>
        <w:rPr>
          <w:rFonts w:ascii="Times New Roman" w:hAnsi="Times New Roman" w:cs="Times New Roman"/>
          <w:sz w:val="20"/>
          <w:szCs w:val="20"/>
        </w:rPr>
        <w:t>, z późn. zm.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) i art.5 ust. 9 ustawy z dnia 7 września </w:t>
      </w:r>
      <w:r>
        <w:rPr>
          <w:rFonts w:ascii="Times New Roman" w:hAnsi="Times New Roman" w:cs="Times New Roman"/>
          <w:sz w:val="20"/>
          <w:szCs w:val="20"/>
        </w:rPr>
        <w:t xml:space="preserve">1991 r. o systemie oświaty 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2521" w:rsidRPr="001F0AA5" w:rsidRDefault="00C32C8A" w:rsidP="00AE2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AE2521" w:rsidRPr="00C25E46">
        <w:rPr>
          <w:rFonts w:ascii="Times New Roman" w:hAnsi="Times New Roman" w:cs="Times New Roman"/>
          <w:sz w:val="20"/>
          <w:szCs w:val="20"/>
        </w:rPr>
        <w:t>Dz. U. 2015 r. poz. 2156</w:t>
      </w:r>
      <w:r>
        <w:rPr>
          <w:rFonts w:ascii="Times New Roman" w:hAnsi="Times New Roman" w:cs="Times New Roman"/>
          <w:sz w:val="20"/>
          <w:szCs w:val="20"/>
        </w:rPr>
        <w:t>,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 z późn. zm.)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oraz art. 53 ust. 5 ustawy z dnia 27 sierpnia 2009 </w:t>
      </w:r>
      <w:r>
        <w:rPr>
          <w:rFonts w:ascii="Times New Roman" w:hAnsi="Times New Roman" w:cs="Times New Roman"/>
          <w:sz w:val="20"/>
          <w:szCs w:val="20"/>
        </w:rPr>
        <w:t>r. o finansach publicznych (</w:t>
      </w:r>
      <w:r w:rsidR="00AE2521" w:rsidRPr="00C25E46">
        <w:rPr>
          <w:rFonts w:ascii="Times New Roman" w:hAnsi="Times New Roman" w:cs="Times New Roman"/>
          <w:sz w:val="20"/>
          <w:szCs w:val="20"/>
        </w:rPr>
        <w:t>Dz.U. 201</w:t>
      </w:r>
      <w:r>
        <w:rPr>
          <w:rFonts w:ascii="Times New Roman" w:hAnsi="Times New Roman" w:cs="Times New Roman"/>
          <w:sz w:val="20"/>
          <w:szCs w:val="20"/>
        </w:rPr>
        <w:t>6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 r. poz.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="00AE2521" w:rsidRPr="00C25E46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70)</w:t>
      </w:r>
      <w:r w:rsidR="00AE2521" w:rsidRPr="00C25E4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25E46" w:rsidRPr="001F0AA5">
        <w:rPr>
          <w:rFonts w:ascii="Times New Roman" w:hAnsi="Times New Roman" w:cs="Times New Roman"/>
          <w:sz w:val="20"/>
          <w:szCs w:val="20"/>
        </w:rPr>
        <w:t xml:space="preserve">Rada Gminy w Zakrzewie </w:t>
      </w:r>
      <w:r w:rsidR="00AE2521" w:rsidRPr="001F0AA5">
        <w:rPr>
          <w:rFonts w:ascii="Times New Roman" w:hAnsi="Times New Roman" w:cs="Times New Roman"/>
          <w:sz w:val="20"/>
          <w:szCs w:val="20"/>
        </w:rPr>
        <w:t xml:space="preserve">uchwala się, co następuje:  </w:t>
      </w:r>
    </w:p>
    <w:p w:rsidR="00AE2521" w:rsidRPr="00C25E46" w:rsidRDefault="00AE2521" w:rsidP="00AE2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2521" w:rsidRPr="00C25E46" w:rsidRDefault="00AE2521" w:rsidP="00BC578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§1.</w:t>
      </w:r>
    </w:p>
    <w:p w:rsidR="00AE2521" w:rsidRPr="00C25E46" w:rsidRDefault="00AE2521" w:rsidP="00BC578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 xml:space="preserve"> Z dniem 1 stycznia 2017 roku zapewn</w:t>
      </w:r>
      <w:r w:rsidR="001F0AA5">
        <w:rPr>
          <w:rFonts w:ascii="Times New Roman" w:hAnsi="Times New Roman" w:cs="Times New Roman"/>
          <w:sz w:val="20"/>
          <w:szCs w:val="20"/>
        </w:rPr>
        <w:t>ia się wspólną obsługę finansową</w:t>
      </w:r>
      <w:r w:rsidRPr="00C25E46">
        <w:rPr>
          <w:rFonts w:ascii="Times New Roman" w:hAnsi="Times New Roman" w:cs="Times New Roman"/>
          <w:sz w:val="20"/>
          <w:szCs w:val="20"/>
        </w:rPr>
        <w:t xml:space="preserve"> jednostek organizacyjnych zaliczonych do sektora finansów publicznych, dla których organem prowadzącym jest Gmina Zakrzew</w:t>
      </w:r>
      <w:r w:rsidR="00717CC9">
        <w:rPr>
          <w:rFonts w:ascii="Times New Roman" w:hAnsi="Times New Roman" w:cs="Times New Roman"/>
          <w:sz w:val="20"/>
          <w:szCs w:val="20"/>
        </w:rPr>
        <w:t>.</w:t>
      </w:r>
      <w:r w:rsidRPr="00C25E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2521" w:rsidRPr="00C25E46" w:rsidRDefault="00AE2521" w:rsidP="00BC578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§2.</w:t>
      </w:r>
    </w:p>
    <w:p w:rsidR="00AE2521" w:rsidRPr="00C25E46" w:rsidRDefault="008A6694" w:rsidP="00BC578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 xml:space="preserve">       </w:t>
      </w:r>
      <w:r w:rsidR="00C25E46">
        <w:rPr>
          <w:rFonts w:ascii="Times New Roman" w:hAnsi="Times New Roman" w:cs="Times New Roman"/>
          <w:sz w:val="20"/>
          <w:szCs w:val="20"/>
        </w:rPr>
        <w:t xml:space="preserve">Wyznacza się Urząd Gminy w Zakrzewie jako jednostkę organizacyjną obsługującą jednostki obsługiwane wymienione w § 3. </w:t>
      </w:r>
    </w:p>
    <w:p w:rsidR="00BC5786" w:rsidRPr="00C25E46" w:rsidRDefault="00BC5786" w:rsidP="00BC578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§3.</w:t>
      </w:r>
    </w:p>
    <w:p w:rsidR="00BC5786" w:rsidRPr="00C25E46" w:rsidRDefault="008A6694" w:rsidP="00BC578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 xml:space="preserve">       </w:t>
      </w:r>
      <w:r w:rsidR="00BC5786" w:rsidRPr="00C25E46">
        <w:rPr>
          <w:rFonts w:ascii="Times New Roman" w:hAnsi="Times New Roman" w:cs="Times New Roman"/>
          <w:sz w:val="20"/>
          <w:szCs w:val="20"/>
        </w:rPr>
        <w:t>Jednostkami organizacyjnymi obsługiwanymi są: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w Cerekwi,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Cerekiew ul. Wesoła 2,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im. Orła Białego w Dąbrówce Podłężnej,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Dąbrówka Podłężna 29B,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Publiczna Szkoła Podstawowa im. Jana Kochanowskiego w Zakrzewie</w:t>
      </w:r>
      <w:r w:rsidR="001F0AA5">
        <w:rPr>
          <w:rFonts w:ascii="Times New Roman" w:hAnsi="Times New Roman" w:cs="Times New Roman"/>
          <w:sz w:val="20"/>
          <w:szCs w:val="20"/>
        </w:rPr>
        <w:t>, Filia w Gulinie, Gulin 12,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w Janiszewie,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Janiszew 41A,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im. Jana Kochanowskiego w Zakrzewie,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Zakrzew 58D,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</w:t>
      </w:r>
      <w:r w:rsidR="00676692">
        <w:rPr>
          <w:rFonts w:ascii="Times New Roman" w:hAnsi="Times New Roman" w:cs="Times New Roman"/>
          <w:sz w:val="20"/>
          <w:szCs w:val="20"/>
        </w:rPr>
        <w:t xml:space="preserve">im. Jana Pawła II </w:t>
      </w:r>
      <w:r>
        <w:rPr>
          <w:rFonts w:ascii="Times New Roman" w:hAnsi="Times New Roman" w:cs="Times New Roman"/>
          <w:sz w:val="20"/>
          <w:szCs w:val="20"/>
        </w:rPr>
        <w:t xml:space="preserve">w Woli Taczowskiej,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Wola Taczowska 11B,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Publiczna Szkoła Podstawowa w Wacynie, </w:t>
      </w:r>
      <w:r w:rsidR="001F0AA5">
        <w:rPr>
          <w:rFonts w:ascii="Times New Roman" w:hAnsi="Times New Roman" w:cs="Times New Roman"/>
          <w:sz w:val="20"/>
          <w:szCs w:val="20"/>
        </w:rPr>
        <w:t xml:space="preserve"> Wacyn, ul. Szafirowa 50,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Publiczna Szkoła Podstawowa im. Jana Kochanowskiego w Zakrzewie</w:t>
      </w:r>
      <w:r w:rsidR="001F0AA5">
        <w:rPr>
          <w:rFonts w:ascii="Times New Roman" w:hAnsi="Times New Roman" w:cs="Times New Roman"/>
          <w:sz w:val="20"/>
          <w:szCs w:val="20"/>
        </w:rPr>
        <w:t>, Filia w Mleczkowie, Mleczków ul. Szkolna 22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Publiczne Gimnazjum</w:t>
      </w:r>
      <w:r w:rsidR="006D22F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76692">
        <w:rPr>
          <w:rFonts w:ascii="Times New Roman" w:hAnsi="Times New Roman" w:cs="Times New Roman"/>
          <w:sz w:val="20"/>
          <w:szCs w:val="20"/>
        </w:rPr>
        <w:t xml:space="preserve">Nr 1 </w:t>
      </w:r>
      <w:r>
        <w:rPr>
          <w:rFonts w:ascii="Times New Roman" w:hAnsi="Times New Roman" w:cs="Times New Roman"/>
          <w:sz w:val="20"/>
          <w:szCs w:val="20"/>
        </w:rPr>
        <w:t>im</w:t>
      </w:r>
      <w:r w:rsidR="0067669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Henryka Sienkiewicza w Zakrzewie, </w:t>
      </w:r>
      <w:r w:rsidR="00915293">
        <w:rPr>
          <w:rFonts w:ascii="Times New Roman" w:hAnsi="Times New Roman" w:cs="Times New Roman"/>
          <w:sz w:val="20"/>
          <w:szCs w:val="20"/>
        </w:rPr>
        <w:t xml:space="preserve"> </w:t>
      </w:r>
      <w:r w:rsidR="001F0AA5">
        <w:rPr>
          <w:rFonts w:ascii="Times New Roman" w:hAnsi="Times New Roman" w:cs="Times New Roman"/>
          <w:sz w:val="20"/>
          <w:szCs w:val="20"/>
        </w:rPr>
        <w:t>Zakrzew 58D,</w:t>
      </w:r>
    </w:p>
    <w:p w:rsidR="00927CB4" w:rsidRDefault="00927CB4" w:rsidP="00927CB4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Przedszkol</w:t>
      </w:r>
      <w:r w:rsidR="001F0AA5">
        <w:rPr>
          <w:rFonts w:ascii="Times New Roman" w:hAnsi="Times New Roman" w:cs="Times New Roman"/>
          <w:sz w:val="20"/>
          <w:szCs w:val="20"/>
        </w:rPr>
        <w:t>e Samorządowe w Zakrzewie, Zakrzew-Kolonia 1.</w:t>
      </w:r>
    </w:p>
    <w:p w:rsidR="00BC5786" w:rsidRDefault="008A6694" w:rsidP="008A66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 4.</w:t>
      </w:r>
    </w:p>
    <w:p w:rsidR="00717CC9" w:rsidRPr="00C25E46" w:rsidRDefault="00717CC9" w:rsidP="008A66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6694" w:rsidRPr="00C25E46" w:rsidRDefault="008A6694" w:rsidP="00E2393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 xml:space="preserve">W strukturze organizacyjnej Urzędy Gminy w Zakrzewie </w:t>
      </w:r>
      <w:r w:rsidR="00F04527">
        <w:rPr>
          <w:rFonts w:ascii="Times New Roman" w:hAnsi="Times New Roman" w:cs="Times New Roman"/>
          <w:sz w:val="20"/>
          <w:szCs w:val="20"/>
        </w:rPr>
        <w:t xml:space="preserve">w referacie finansowym </w:t>
      </w:r>
      <w:r w:rsidRPr="00C25E46">
        <w:rPr>
          <w:rFonts w:ascii="Times New Roman" w:hAnsi="Times New Roman" w:cs="Times New Roman"/>
          <w:sz w:val="20"/>
          <w:szCs w:val="20"/>
        </w:rPr>
        <w:t>wyodrębnia się stanowisko głównego księgowego budżetu oświaty obsługiw</w:t>
      </w:r>
      <w:r w:rsidR="00C25E46">
        <w:rPr>
          <w:rFonts w:ascii="Times New Roman" w:hAnsi="Times New Roman" w:cs="Times New Roman"/>
          <w:sz w:val="20"/>
          <w:szCs w:val="20"/>
        </w:rPr>
        <w:t>anych jednostek oraz stanowisko</w:t>
      </w:r>
      <w:r w:rsidRPr="00C25E46">
        <w:rPr>
          <w:rFonts w:ascii="Times New Roman" w:hAnsi="Times New Roman" w:cs="Times New Roman"/>
          <w:sz w:val="20"/>
          <w:szCs w:val="20"/>
        </w:rPr>
        <w:t xml:space="preserve"> płacowe</w:t>
      </w:r>
      <w:r w:rsidR="00C25E46">
        <w:rPr>
          <w:rFonts w:ascii="Times New Roman" w:hAnsi="Times New Roman" w:cs="Times New Roman"/>
          <w:sz w:val="20"/>
          <w:szCs w:val="20"/>
        </w:rPr>
        <w:t xml:space="preserve"> oświaty</w:t>
      </w:r>
      <w:r w:rsidRPr="00C25E46">
        <w:rPr>
          <w:rFonts w:ascii="Times New Roman" w:hAnsi="Times New Roman" w:cs="Times New Roman"/>
          <w:sz w:val="20"/>
          <w:szCs w:val="20"/>
        </w:rPr>
        <w:t xml:space="preserve">, które swym zakresem obejmuje </w:t>
      </w:r>
      <w:r w:rsidR="006D22FA">
        <w:rPr>
          <w:rFonts w:ascii="Times New Roman" w:hAnsi="Times New Roman" w:cs="Times New Roman"/>
          <w:sz w:val="20"/>
          <w:szCs w:val="20"/>
        </w:rPr>
        <w:t>obsługę płac pracowników szkół.</w:t>
      </w:r>
    </w:p>
    <w:p w:rsidR="008A6694" w:rsidRPr="00C25E46" w:rsidRDefault="008A6694" w:rsidP="00E2393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§5.</w:t>
      </w:r>
    </w:p>
    <w:p w:rsidR="008A6694" w:rsidRPr="00C25E46" w:rsidRDefault="008A6694" w:rsidP="00E2393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Kontrolę prawidłowości prowadzenia działalności</w:t>
      </w:r>
      <w:r w:rsidR="006D22FA">
        <w:rPr>
          <w:rFonts w:ascii="Times New Roman" w:hAnsi="Times New Roman" w:cs="Times New Roman"/>
          <w:sz w:val="20"/>
          <w:szCs w:val="20"/>
        </w:rPr>
        <w:t>, o której mowa w § 3 prowadzi</w:t>
      </w:r>
      <w:r w:rsidR="00927CB4">
        <w:rPr>
          <w:rFonts w:ascii="Times New Roman" w:hAnsi="Times New Roman" w:cs="Times New Roman"/>
          <w:sz w:val="20"/>
          <w:szCs w:val="20"/>
        </w:rPr>
        <w:t xml:space="preserve"> W</w:t>
      </w:r>
      <w:r w:rsidRPr="00C25E46">
        <w:rPr>
          <w:rFonts w:ascii="Times New Roman" w:hAnsi="Times New Roman" w:cs="Times New Roman"/>
          <w:sz w:val="20"/>
          <w:szCs w:val="20"/>
        </w:rPr>
        <w:t>ójt i Skarbnik Gminy.</w:t>
      </w:r>
    </w:p>
    <w:p w:rsidR="008A6694" w:rsidRPr="00C25E46" w:rsidRDefault="008A6694" w:rsidP="00E2393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§ 6.</w:t>
      </w:r>
    </w:p>
    <w:p w:rsidR="008A6694" w:rsidRPr="00C25E46" w:rsidRDefault="008A6694" w:rsidP="00E2393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25E46">
        <w:rPr>
          <w:rFonts w:ascii="Times New Roman" w:hAnsi="Times New Roman" w:cs="Times New Roman"/>
          <w:sz w:val="20"/>
          <w:szCs w:val="20"/>
        </w:rPr>
        <w:t>Do zakresu obowiązków jednostki obsługującej należy prowadzenie</w:t>
      </w:r>
      <w:r w:rsidR="006D22FA">
        <w:rPr>
          <w:rFonts w:ascii="Times New Roman" w:hAnsi="Times New Roman" w:cs="Times New Roman"/>
          <w:sz w:val="20"/>
          <w:szCs w:val="20"/>
        </w:rPr>
        <w:t xml:space="preserve"> </w:t>
      </w:r>
      <w:r w:rsidRPr="00C25E46">
        <w:rPr>
          <w:rFonts w:ascii="Times New Roman" w:hAnsi="Times New Roman" w:cs="Times New Roman"/>
          <w:sz w:val="20"/>
          <w:szCs w:val="20"/>
        </w:rPr>
        <w:t xml:space="preserve"> rachunkowości i sprawozdawczości jednostek obsługiwanych, a w szczególności:</w:t>
      </w:r>
    </w:p>
    <w:p w:rsidR="00E86F83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 xml:space="preserve">Opracowanie projektów i przepisów wewnętrznych w zakresie </w:t>
      </w:r>
      <w:r w:rsidR="006D22FA">
        <w:rPr>
          <w:rFonts w:ascii="Times New Roman" w:hAnsi="Times New Roman" w:cs="Times New Roman"/>
          <w:sz w:val="20"/>
          <w:szCs w:val="20"/>
        </w:rPr>
        <w:t xml:space="preserve"> </w:t>
      </w:r>
      <w:r w:rsidRPr="00717CC9">
        <w:rPr>
          <w:rFonts w:ascii="Times New Roman" w:hAnsi="Times New Roman" w:cs="Times New Roman"/>
          <w:sz w:val="20"/>
          <w:szCs w:val="20"/>
        </w:rPr>
        <w:t xml:space="preserve">rachunkowości,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lastRenderedPageBreak/>
        <w:t xml:space="preserve">Prowadzenie rachunkowości zgodnie z obowiązującymi przepisami, </w:t>
      </w:r>
    </w:p>
    <w:p w:rsidR="00F04527" w:rsidRPr="00717CC9" w:rsidRDefault="006D22FA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Obsługa finansowo – księgową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dochodów i wydatków,</w:t>
      </w:r>
    </w:p>
    <w:p w:rsidR="00F04527" w:rsidRPr="00717CC9" w:rsidRDefault="00717CC9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Obsługa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finansowo – księgow</w:t>
      </w:r>
      <w:r w:rsidR="006D22FA">
        <w:rPr>
          <w:rFonts w:ascii="Times New Roman" w:hAnsi="Times New Roman" w:cs="Times New Roman"/>
          <w:sz w:val="20"/>
          <w:szCs w:val="20"/>
        </w:rPr>
        <w:t>ą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funduszu socjalnego,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Sporządzanie sprawozdań budżetowych i finansowych oraz prze</w:t>
      </w:r>
      <w:r w:rsidR="006D22FA">
        <w:rPr>
          <w:rFonts w:ascii="Times New Roman" w:hAnsi="Times New Roman" w:cs="Times New Roman"/>
          <w:sz w:val="20"/>
          <w:szCs w:val="20"/>
        </w:rPr>
        <w:t>d</w:t>
      </w:r>
      <w:r w:rsidRPr="00717CC9">
        <w:rPr>
          <w:rFonts w:ascii="Times New Roman" w:hAnsi="Times New Roman" w:cs="Times New Roman"/>
          <w:sz w:val="20"/>
          <w:szCs w:val="20"/>
        </w:rPr>
        <w:t xml:space="preserve">kładanie ich odpowiednim organom,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 xml:space="preserve">Wykonanie dyspozycji środkami pieniężnymi zleconych przez kierowników jednostek obsługiwanych,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Sporządzanie informacji i sprawozdań dotyczących rozliczenia wykorzystywanych dotacji z zadań realizowanych przez jednostki obsługiwane,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Rozliczanie inwentaryzacji składników majątkowych jednostek obsługiwanych,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 xml:space="preserve">Gromadzenie i archiwizowanie dokumentacji finansowo- księgowej, </w:t>
      </w:r>
    </w:p>
    <w:p w:rsidR="00F04527" w:rsidRPr="00717CC9" w:rsidRDefault="006D22FA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Obsługę płacową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i ewidencjonowanie danych o wynagrodzeniach oraz sporządzanie sprawozdań w tym zakresie,</w:t>
      </w:r>
    </w:p>
    <w:p w:rsidR="00F04527" w:rsidRPr="00717CC9" w:rsidRDefault="006D22FA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Współpracę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z kierownikami jednostek obsługiwanych w zakresie sporządzania innych sprawozdań w szczególności statystycznych,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 xml:space="preserve">Prowadzenie teczek akt osobowych dyrektorów (kierowników) jednostek obsługiwanych, </w:t>
      </w:r>
    </w:p>
    <w:p w:rsidR="00F04527" w:rsidRPr="00717CC9" w:rsidRDefault="00F04527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Pomoc w opracowaniu planów finansowych i ich zmian,</w:t>
      </w:r>
    </w:p>
    <w:p w:rsidR="00F04527" w:rsidRPr="00717CC9" w:rsidRDefault="006D22FA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Bieżącą analizę</w:t>
      </w:r>
      <w:r w:rsidR="00F04527" w:rsidRPr="00717CC9">
        <w:rPr>
          <w:rFonts w:ascii="Times New Roman" w:hAnsi="Times New Roman" w:cs="Times New Roman"/>
          <w:sz w:val="20"/>
          <w:szCs w:val="20"/>
        </w:rPr>
        <w:t xml:space="preserve"> realizacji planów finansowych,</w:t>
      </w:r>
    </w:p>
    <w:p w:rsidR="00E2393A" w:rsidRPr="00717CC9" w:rsidRDefault="00717CC9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Sporządza</w:t>
      </w:r>
      <w:r w:rsidR="00E2393A" w:rsidRPr="00717CC9">
        <w:rPr>
          <w:rFonts w:ascii="Times New Roman" w:hAnsi="Times New Roman" w:cs="Times New Roman"/>
          <w:sz w:val="20"/>
          <w:szCs w:val="20"/>
        </w:rPr>
        <w:t>ni</w:t>
      </w:r>
      <w:r w:rsidR="006D22FA">
        <w:rPr>
          <w:rFonts w:ascii="Times New Roman" w:hAnsi="Times New Roman" w:cs="Times New Roman"/>
          <w:sz w:val="20"/>
          <w:szCs w:val="20"/>
        </w:rPr>
        <w:t>u</w:t>
      </w:r>
      <w:r w:rsidR="00E2393A" w:rsidRPr="00717CC9">
        <w:rPr>
          <w:rFonts w:ascii="Times New Roman" w:hAnsi="Times New Roman" w:cs="Times New Roman"/>
          <w:sz w:val="20"/>
          <w:szCs w:val="20"/>
        </w:rPr>
        <w:t xml:space="preserve"> wszelkich deklaracji podatkowych i innych rozliczeń finansowych (m.in. do Z</w:t>
      </w:r>
      <w:r w:rsidR="00927CB4">
        <w:rPr>
          <w:rFonts w:ascii="Times New Roman" w:hAnsi="Times New Roman" w:cs="Times New Roman"/>
          <w:sz w:val="20"/>
          <w:szCs w:val="20"/>
        </w:rPr>
        <w:t>akład</w:t>
      </w:r>
      <w:r w:rsidR="006D22FA">
        <w:rPr>
          <w:rFonts w:ascii="Times New Roman" w:hAnsi="Times New Roman" w:cs="Times New Roman"/>
          <w:sz w:val="20"/>
          <w:szCs w:val="20"/>
        </w:rPr>
        <w:t>u</w:t>
      </w:r>
      <w:r w:rsidR="00927CB4">
        <w:rPr>
          <w:rFonts w:ascii="Times New Roman" w:hAnsi="Times New Roman" w:cs="Times New Roman"/>
          <w:sz w:val="20"/>
          <w:szCs w:val="20"/>
        </w:rPr>
        <w:t xml:space="preserve"> Ubezpieczeń Społecznych</w:t>
      </w:r>
      <w:r w:rsidR="006D22FA">
        <w:rPr>
          <w:rFonts w:ascii="Times New Roman" w:hAnsi="Times New Roman" w:cs="Times New Roman"/>
          <w:sz w:val="20"/>
          <w:szCs w:val="20"/>
        </w:rPr>
        <w:t>, Urzędu S</w:t>
      </w:r>
      <w:r w:rsidR="00E2393A" w:rsidRPr="00717CC9">
        <w:rPr>
          <w:rFonts w:ascii="Times New Roman" w:hAnsi="Times New Roman" w:cs="Times New Roman"/>
          <w:sz w:val="20"/>
          <w:szCs w:val="20"/>
        </w:rPr>
        <w:t>karbowego) PEFRON.</w:t>
      </w:r>
    </w:p>
    <w:p w:rsidR="004409A2" w:rsidRPr="00717CC9" w:rsidRDefault="00401846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Sporządzanie sprawozdania Rb – WS o wydatkach strukturalnych,</w:t>
      </w:r>
    </w:p>
    <w:p w:rsidR="00401846" w:rsidRPr="00717CC9" w:rsidRDefault="00401846" w:rsidP="00717CC9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>Prowadzenie obsługi kasowej,</w:t>
      </w:r>
    </w:p>
    <w:p w:rsidR="00717CC9" w:rsidRPr="00915293" w:rsidRDefault="00401846" w:rsidP="00915293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7CC9">
        <w:rPr>
          <w:rFonts w:ascii="Times New Roman" w:hAnsi="Times New Roman" w:cs="Times New Roman"/>
          <w:sz w:val="20"/>
          <w:szCs w:val="20"/>
        </w:rPr>
        <w:t xml:space="preserve">Prowadzenie rozliczeń publiczno – prawnych w zakresie podatku VAT niezbędnych do łącznego rozliczenia Gminy i jednostek obsługiwanych na gruncie podatku od towarów i usług, w tym sporządzenia ewidencji, dokumentów źródłowych oraz informacji i deklaracji. </w:t>
      </w:r>
    </w:p>
    <w:p w:rsidR="00E2393A" w:rsidRDefault="00E2393A" w:rsidP="00E2393A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§ 7.</w:t>
      </w:r>
    </w:p>
    <w:p w:rsidR="001E6FA0" w:rsidRDefault="001E6FA0" w:rsidP="00E2393A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E6FA0" w:rsidRDefault="001E6FA0" w:rsidP="001E6FA0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Wykonanie uchwały powierza się Wójtowi Gminy Zakrzew.</w:t>
      </w:r>
    </w:p>
    <w:p w:rsidR="001E6FA0" w:rsidRDefault="001E6FA0" w:rsidP="001E6FA0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E6FA0" w:rsidRDefault="001E6FA0" w:rsidP="001E6FA0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§ 8.</w:t>
      </w:r>
    </w:p>
    <w:p w:rsidR="00F04527" w:rsidRPr="00F04527" w:rsidRDefault="00E2393A" w:rsidP="00E2393A">
      <w:pPr>
        <w:pStyle w:val="Akapitzlist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Uchwała wchodzi w życie z dniem podjęcia z mocą obowiązującą od 1 stycznia 2017 roku.  </w:t>
      </w:r>
    </w:p>
    <w:p w:rsidR="001E6FA0" w:rsidRDefault="001E6FA0" w:rsidP="001E6FA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E6FA0" w:rsidRPr="001E6FA0" w:rsidRDefault="001E6FA0" w:rsidP="001E6F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1FAF" w:rsidRPr="001E6FA0" w:rsidRDefault="001E6FA0" w:rsidP="001E6F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6FA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Przewodniczący Rady</w:t>
      </w:r>
    </w:p>
    <w:p w:rsidR="001E6FA0" w:rsidRPr="001E6FA0" w:rsidRDefault="001E6FA0" w:rsidP="001E6FA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E6FA0" w:rsidRPr="001E6FA0" w:rsidRDefault="001E6FA0" w:rsidP="001E6F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6FA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1E6FA0">
        <w:rPr>
          <w:rFonts w:ascii="Times New Roman" w:hAnsi="Times New Roman" w:cs="Times New Roman"/>
          <w:b/>
          <w:sz w:val="20"/>
          <w:szCs w:val="20"/>
        </w:rPr>
        <w:t xml:space="preserve">   Roman Stępień</w:t>
      </w:r>
    </w:p>
    <w:p w:rsidR="001E6FA0" w:rsidRDefault="001E6FA0" w:rsidP="001E6FA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Default="002C1FAF" w:rsidP="00E86F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C1FAF" w:rsidRPr="001E6FA0" w:rsidRDefault="002C1FAF" w:rsidP="002C1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FA0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  <w:bookmarkStart w:id="0" w:name="_GoBack"/>
      <w:bookmarkEnd w:id="0"/>
    </w:p>
    <w:p w:rsidR="00717CC9" w:rsidRDefault="002C1FAF" w:rsidP="002C1FA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myśl unormowań art. 10a ustawy o samorządzie gminnym, Gmina może zapewnić obsługę dla jednostek organizacyjnych zaliczanych do sektora finansów publicznych, wskazując jednocześnie jednostkę zapewniającą ww. obsługę . </w:t>
      </w:r>
    </w:p>
    <w:p w:rsidR="002C1FAF" w:rsidRPr="00E86F83" w:rsidRDefault="00717CC9" w:rsidP="002C1FA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2C1FAF">
        <w:rPr>
          <w:rFonts w:ascii="Times New Roman" w:hAnsi="Times New Roman" w:cs="Times New Roman"/>
          <w:sz w:val="20"/>
          <w:szCs w:val="20"/>
        </w:rPr>
        <w:t>skazanie jednostki obsługującej oraz</w:t>
      </w:r>
      <w:r>
        <w:rPr>
          <w:rFonts w:ascii="Times New Roman" w:hAnsi="Times New Roman" w:cs="Times New Roman"/>
          <w:sz w:val="20"/>
          <w:szCs w:val="20"/>
        </w:rPr>
        <w:t xml:space="preserve"> jednostek obsługiwanych, a także</w:t>
      </w:r>
      <w:r w:rsidR="002C1FAF">
        <w:rPr>
          <w:rFonts w:ascii="Times New Roman" w:hAnsi="Times New Roman" w:cs="Times New Roman"/>
          <w:sz w:val="20"/>
          <w:szCs w:val="20"/>
        </w:rPr>
        <w:t xml:space="preserve"> zakresu obowiązków powierzonych jednostce obsługującej w ramach wspólnej obsługi</w:t>
      </w:r>
      <w:r>
        <w:rPr>
          <w:rFonts w:ascii="Times New Roman" w:hAnsi="Times New Roman" w:cs="Times New Roman"/>
          <w:sz w:val="20"/>
          <w:szCs w:val="20"/>
        </w:rPr>
        <w:t>,</w:t>
      </w:r>
      <w:r w:rsidR="002C1FAF">
        <w:rPr>
          <w:rFonts w:ascii="Times New Roman" w:hAnsi="Times New Roman" w:cs="Times New Roman"/>
          <w:sz w:val="20"/>
          <w:szCs w:val="20"/>
        </w:rPr>
        <w:t xml:space="preserve"> winno zostać określone w uchwale podjętej przez organ stano</w:t>
      </w:r>
      <w:r>
        <w:rPr>
          <w:rFonts w:ascii="Times New Roman" w:hAnsi="Times New Roman" w:cs="Times New Roman"/>
          <w:sz w:val="20"/>
          <w:szCs w:val="20"/>
        </w:rPr>
        <w:t>wiący, skąd konieczne jest podjęcie przedmiotowej uchwały przez Radę Gminy w Zakrzewie.</w:t>
      </w:r>
      <w:r w:rsidR="002C1FAF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2C1FAF" w:rsidRPr="00E86F83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9BE" w:rsidRDefault="006429BE" w:rsidP="00BC5786">
      <w:pPr>
        <w:spacing w:after="0" w:line="240" w:lineRule="auto"/>
      </w:pPr>
      <w:r>
        <w:separator/>
      </w:r>
    </w:p>
  </w:endnote>
  <w:endnote w:type="continuationSeparator" w:id="0">
    <w:p w:rsidR="006429BE" w:rsidRDefault="006429BE" w:rsidP="00BC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9BE" w:rsidRDefault="006429BE" w:rsidP="00BC5786">
      <w:pPr>
        <w:spacing w:after="0" w:line="240" w:lineRule="auto"/>
      </w:pPr>
      <w:r>
        <w:separator/>
      </w:r>
    </w:p>
  </w:footnote>
  <w:footnote w:type="continuationSeparator" w:id="0">
    <w:p w:rsidR="006429BE" w:rsidRDefault="006429BE" w:rsidP="00BC5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B3C6C"/>
    <w:multiLevelType w:val="hybridMultilevel"/>
    <w:tmpl w:val="50F07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724BC"/>
    <w:multiLevelType w:val="hybridMultilevel"/>
    <w:tmpl w:val="4A9C9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520BD"/>
    <w:multiLevelType w:val="hybridMultilevel"/>
    <w:tmpl w:val="709EE7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F672C7"/>
    <w:multiLevelType w:val="hybridMultilevel"/>
    <w:tmpl w:val="F648D92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316B16"/>
    <w:multiLevelType w:val="hybridMultilevel"/>
    <w:tmpl w:val="F926D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D2077"/>
    <w:multiLevelType w:val="hybridMultilevel"/>
    <w:tmpl w:val="63286558"/>
    <w:lvl w:ilvl="0" w:tplc="0415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6">
    <w:nsid w:val="1FC3284E"/>
    <w:multiLevelType w:val="hybridMultilevel"/>
    <w:tmpl w:val="F0185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9C487E"/>
    <w:multiLevelType w:val="hybridMultilevel"/>
    <w:tmpl w:val="77429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F507F60"/>
    <w:multiLevelType w:val="hybridMultilevel"/>
    <w:tmpl w:val="AB903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0952D63"/>
    <w:multiLevelType w:val="hybridMultilevel"/>
    <w:tmpl w:val="DAFCB9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2521"/>
    <w:rsid w:val="00022AF6"/>
    <w:rsid w:val="00062AB4"/>
    <w:rsid w:val="000F0460"/>
    <w:rsid w:val="000F2B70"/>
    <w:rsid w:val="001E6FA0"/>
    <w:rsid w:val="001F0AA5"/>
    <w:rsid w:val="002279AB"/>
    <w:rsid w:val="002C1FAF"/>
    <w:rsid w:val="002E0E9A"/>
    <w:rsid w:val="00401846"/>
    <w:rsid w:val="004409A2"/>
    <w:rsid w:val="004E75DD"/>
    <w:rsid w:val="004F0AC2"/>
    <w:rsid w:val="00547314"/>
    <w:rsid w:val="0059388D"/>
    <w:rsid w:val="006429BE"/>
    <w:rsid w:val="00676692"/>
    <w:rsid w:val="006D22FA"/>
    <w:rsid w:val="00717CC9"/>
    <w:rsid w:val="0072092D"/>
    <w:rsid w:val="00841789"/>
    <w:rsid w:val="00846861"/>
    <w:rsid w:val="008A6694"/>
    <w:rsid w:val="00915293"/>
    <w:rsid w:val="00927CB4"/>
    <w:rsid w:val="00940DD5"/>
    <w:rsid w:val="00945960"/>
    <w:rsid w:val="009937A7"/>
    <w:rsid w:val="009E2457"/>
    <w:rsid w:val="00AE2521"/>
    <w:rsid w:val="00BC5786"/>
    <w:rsid w:val="00BE346E"/>
    <w:rsid w:val="00C25E46"/>
    <w:rsid w:val="00C32C8A"/>
    <w:rsid w:val="00CA543E"/>
    <w:rsid w:val="00D36E42"/>
    <w:rsid w:val="00D46732"/>
    <w:rsid w:val="00D46F7D"/>
    <w:rsid w:val="00D81382"/>
    <w:rsid w:val="00D8344A"/>
    <w:rsid w:val="00D96146"/>
    <w:rsid w:val="00E2393A"/>
    <w:rsid w:val="00E86F83"/>
    <w:rsid w:val="00EB3A4C"/>
    <w:rsid w:val="00EE7C3C"/>
    <w:rsid w:val="00F04527"/>
    <w:rsid w:val="00F373CE"/>
    <w:rsid w:val="00F65EDE"/>
    <w:rsid w:val="00FC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F00AD-AF87-4D45-910F-F1C65B85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57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57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578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C57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09CD0-1C10-4EBB-B0AB-FCC49A1F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701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Jolanta Glowacka</cp:lastModifiedBy>
  <cp:revision>10</cp:revision>
  <cp:lastPrinted>2016-12-13T09:53:00Z</cp:lastPrinted>
  <dcterms:created xsi:type="dcterms:W3CDTF">2016-12-01T07:08:00Z</dcterms:created>
  <dcterms:modified xsi:type="dcterms:W3CDTF">2016-12-13T09:54:00Z</dcterms:modified>
</cp:coreProperties>
</file>