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961" w:rsidRPr="00E13DC7" w:rsidRDefault="00E13DC7" w:rsidP="00E13DC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7053B5" w:rsidRPr="00E13DC7" w:rsidRDefault="00F85CD2" w:rsidP="00E13DC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XXXV/203/2017</w:t>
      </w:r>
    </w:p>
    <w:p w:rsidR="00E13DC7" w:rsidRPr="00E13DC7" w:rsidRDefault="00E13DC7" w:rsidP="00E13DC7">
      <w:pPr>
        <w:pStyle w:val="Bezodstpw"/>
        <w:jc w:val="center"/>
        <w:rPr>
          <w:b/>
          <w:sz w:val="24"/>
          <w:szCs w:val="24"/>
        </w:rPr>
      </w:pPr>
    </w:p>
    <w:p w:rsidR="007053B5" w:rsidRPr="00E13DC7" w:rsidRDefault="007053B5" w:rsidP="00E13DC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Rady Gminy w ZAKRZEWIE</w:t>
      </w:r>
    </w:p>
    <w:p w:rsidR="007053B5" w:rsidRPr="00E13DC7" w:rsidRDefault="007053B5" w:rsidP="00E13DC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Z dnia 10 marca 2017 roku</w:t>
      </w:r>
    </w:p>
    <w:p w:rsidR="007053B5" w:rsidRPr="00E13DC7" w:rsidRDefault="007053B5" w:rsidP="00E13DC7">
      <w:pPr>
        <w:pStyle w:val="Bezodstpw"/>
        <w:jc w:val="center"/>
        <w:rPr>
          <w:b/>
          <w:sz w:val="24"/>
          <w:szCs w:val="24"/>
        </w:rPr>
      </w:pPr>
    </w:p>
    <w:p w:rsidR="007053B5" w:rsidRDefault="007053B5" w:rsidP="00E13DC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w sprawie uwzględnienia skargi Prokuratora Rejonowego Radom – Zachód w Radomiu</w:t>
      </w:r>
      <w:r w:rsidR="00E13DC7" w:rsidRPr="00E13DC7">
        <w:rPr>
          <w:b/>
          <w:sz w:val="24"/>
          <w:szCs w:val="24"/>
        </w:rPr>
        <w:t xml:space="preserve"> na Uchwałę Nr XXIV/140/2016 Rady Gminy w Zakrzewie z dnia 31 maja 2016 roku w sprawie Regulaminu utrzymania czystości i porządku na terenie Gminy Zakrzew.</w:t>
      </w:r>
    </w:p>
    <w:p w:rsidR="00E13DC7" w:rsidRDefault="00E13DC7" w:rsidP="00E13DC7">
      <w:pPr>
        <w:pStyle w:val="Bezodstpw"/>
        <w:jc w:val="center"/>
        <w:rPr>
          <w:b/>
          <w:sz w:val="24"/>
          <w:szCs w:val="24"/>
        </w:rPr>
      </w:pPr>
    </w:p>
    <w:p w:rsidR="00E13DC7" w:rsidRDefault="00E13DC7" w:rsidP="00E13DC7">
      <w:pPr>
        <w:pStyle w:val="Bezodstpw"/>
        <w:jc w:val="center"/>
        <w:rPr>
          <w:b/>
          <w:sz w:val="24"/>
          <w:szCs w:val="24"/>
        </w:rPr>
      </w:pPr>
    </w:p>
    <w:p w:rsidR="00E13DC7" w:rsidRDefault="00E13DC7" w:rsidP="00E13DC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</w:t>
      </w:r>
      <w:r w:rsidR="00B20213">
        <w:rPr>
          <w:sz w:val="24"/>
          <w:szCs w:val="24"/>
        </w:rPr>
        <w:t>e</w:t>
      </w:r>
      <w:r>
        <w:rPr>
          <w:sz w:val="24"/>
          <w:szCs w:val="24"/>
        </w:rPr>
        <w:t xml:space="preserve">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późn.zm.), w związku z art. 54 § 1 i 3 ustawy z dnia 30 sierpnia 2002r. Prawo o postępowaniu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uchwala się co następuje:</w:t>
      </w:r>
    </w:p>
    <w:p w:rsidR="00E13DC7" w:rsidRDefault="00E13DC7" w:rsidP="00E13DC7">
      <w:pPr>
        <w:pStyle w:val="Bezodstpw"/>
        <w:rPr>
          <w:sz w:val="24"/>
          <w:szCs w:val="24"/>
        </w:rPr>
      </w:pPr>
    </w:p>
    <w:p w:rsidR="00E13DC7" w:rsidRDefault="00E13DC7" w:rsidP="00E13DC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E13DC7" w:rsidRDefault="00E13DC7" w:rsidP="00E13DC7">
      <w:pPr>
        <w:pStyle w:val="Bezodstpw"/>
        <w:rPr>
          <w:sz w:val="24"/>
          <w:szCs w:val="24"/>
        </w:rPr>
      </w:pPr>
    </w:p>
    <w:p w:rsidR="00E13DC7" w:rsidRDefault="00E13DC7" w:rsidP="00E13DC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Postanawia się uwzględnić w całości skargę Prokuratora rejonowego Radom – Zachód i dokonać zmiany Uchwały Nr XXIV/140/2016 Rady Gminy </w:t>
      </w:r>
      <w:r w:rsidR="00F937E6">
        <w:rPr>
          <w:sz w:val="24"/>
          <w:szCs w:val="24"/>
        </w:rPr>
        <w:t>w Zakrzewie z dnia 31 maja 2016</w:t>
      </w:r>
      <w:r>
        <w:rPr>
          <w:sz w:val="24"/>
          <w:szCs w:val="24"/>
        </w:rPr>
        <w:t xml:space="preserve"> roku w sprawie </w:t>
      </w:r>
      <w:r w:rsidR="00F937E6">
        <w:rPr>
          <w:sz w:val="24"/>
          <w:szCs w:val="24"/>
        </w:rPr>
        <w:t>Regulaminu utrzymania czystości i porządku na terenie Gminy Zakrzew w zakresie objętym skargą.</w:t>
      </w:r>
    </w:p>
    <w:p w:rsidR="00F937E6" w:rsidRDefault="00F937E6" w:rsidP="00E13DC7">
      <w:pPr>
        <w:pStyle w:val="Bezodstpw"/>
        <w:rPr>
          <w:sz w:val="24"/>
          <w:szCs w:val="24"/>
        </w:rPr>
      </w:pPr>
    </w:p>
    <w:p w:rsidR="00F937E6" w:rsidRDefault="00F937E6" w:rsidP="00F937E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F937E6" w:rsidRDefault="00F937E6" w:rsidP="00F937E6">
      <w:pPr>
        <w:pStyle w:val="Bezodstpw"/>
        <w:jc w:val="center"/>
        <w:rPr>
          <w:sz w:val="24"/>
          <w:szCs w:val="24"/>
        </w:rPr>
      </w:pPr>
    </w:p>
    <w:p w:rsidR="00F937E6" w:rsidRDefault="00F937E6" w:rsidP="00F937E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7053B5" w:rsidRPr="00040198" w:rsidRDefault="007053B5" w:rsidP="007053B5">
      <w:pPr>
        <w:jc w:val="center"/>
        <w:rPr>
          <w:b/>
          <w:sz w:val="24"/>
          <w:szCs w:val="24"/>
        </w:rPr>
      </w:pPr>
    </w:p>
    <w:p w:rsidR="00040198" w:rsidRDefault="00F85CD2" w:rsidP="00F85CD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F85CD2" w:rsidRPr="00040198" w:rsidRDefault="00F85CD2" w:rsidP="00F85CD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Roman Stępień</w:t>
      </w:r>
      <w:bookmarkStart w:id="0" w:name="_GoBack"/>
      <w:bookmarkEnd w:id="0"/>
    </w:p>
    <w:p w:rsidR="007053B5" w:rsidRPr="007053B5" w:rsidRDefault="007053B5" w:rsidP="007053B5">
      <w:pPr>
        <w:jc w:val="center"/>
        <w:rPr>
          <w:sz w:val="24"/>
          <w:szCs w:val="24"/>
        </w:rPr>
      </w:pPr>
    </w:p>
    <w:sectPr w:rsidR="007053B5" w:rsidRPr="00705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3B5"/>
    <w:rsid w:val="00040198"/>
    <w:rsid w:val="00114961"/>
    <w:rsid w:val="007053B5"/>
    <w:rsid w:val="00B20213"/>
    <w:rsid w:val="00E13DC7"/>
    <w:rsid w:val="00F85CD2"/>
    <w:rsid w:val="00F9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43114-FE37-4179-9337-C6AC78C5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3D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2017-03-10T11:35:00Z</cp:lastPrinted>
  <dcterms:created xsi:type="dcterms:W3CDTF">2017-03-02T11:04:00Z</dcterms:created>
  <dcterms:modified xsi:type="dcterms:W3CDTF">2017-03-10T11:36:00Z</dcterms:modified>
</cp:coreProperties>
</file>