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482" w:rsidRDefault="007F5482" w:rsidP="007F5482">
      <w:pPr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bookmarkStart w:id="0" w:name="_GoBack"/>
      <w:bookmarkEnd w:id="0"/>
      <w:r w:rsidRPr="007F5482">
        <w:rPr>
          <w:rFonts w:ascii="Times New Roman" w:hAnsi="Times New Roman" w:cs="Times New Roman"/>
          <w:i/>
          <w:sz w:val="20"/>
          <w:szCs w:val="24"/>
        </w:rPr>
        <w:t>Załącznik do zarządzenia</w:t>
      </w:r>
      <w:r>
        <w:rPr>
          <w:rFonts w:ascii="Times New Roman" w:hAnsi="Times New Roman" w:cs="Times New Roman"/>
          <w:i/>
          <w:sz w:val="20"/>
          <w:szCs w:val="24"/>
        </w:rPr>
        <w:t xml:space="preserve"> Wójta Gminy Zakrzew</w:t>
      </w:r>
    </w:p>
    <w:p w:rsidR="001459D2" w:rsidRPr="007F5482" w:rsidRDefault="007F5482" w:rsidP="007F5482">
      <w:pPr>
        <w:spacing w:after="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7F5482">
        <w:rPr>
          <w:rFonts w:ascii="Times New Roman" w:hAnsi="Times New Roman" w:cs="Times New Roman"/>
          <w:i/>
          <w:sz w:val="20"/>
          <w:szCs w:val="24"/>
        </w:rPr>
        <w:t xml:space="preserve"> Nr 3</w:t>
      </w:r>
      <w:r w:rsidR="001459D2" w:rsidRPr="007F5482">
        <w:rPr>
          <w:rFonts w:ascii="Times New Roman" w:hAnsi="Times New Roman" w:cs="Times New Roman"/>
          <w:i/>
          <w:sz w:val="20"/>
          <w:szCs w:val="24"/>
        </w:rPr>
        <w:t>6 z dnia  06.04.2022 r.,</w:t>
      </w:r>
    </w:p>
    <w:p w:rsidR="001459D2" w:rsidRPr="001459D2" w:rsidRDefault="001459D2" w:rsidP="001459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459D2" w:rsidRPr="007F5482" w:rsidRDefault="001459D2" w:rsidP="001459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482">
        <w:rPr>
          <w:rFonts w:ascii="Times New Roman" w:hAnsi="Times New Roman" w:cs="Times New Roman"/>
          <w:b/>
          <w:sz w:val="24"/>
          <w:szCs w:val="24"/>
        </w:rPr>
        <w:t>REGULAMIN</w:t>
      </w:r>
    </w:p>
    <w:p w:rsidR="001459D2" w:rsidRPr="001459D2" w:rsidRDefault="001459D2" w:rsidP="001459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5482">
        <w:rPr>
          <w:rFonts w:ascii="Times New Roman" w:hAnsi="Times New Roman" w:cs="Times New Roman"/>
          <w:b/>
          <w:sz w:val="24"/>
          <w:szCs w:val="24"/>
        </w:rPr>
        <w:t>Gminnej Komisji Urbanistyczno-Architektonicznej w Zakrzewie</w:t>
      </w:r>
    </w:p>
    <w:p w:rsidR="001459D2" w:rsidRPr="001459D2" w:rsidRDefault="001459D2" w:rsidP="00145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5482" w:rsidRDefault="007F5482" w:rsidP="007F54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59D2" w:rsidRPr="007F5482" w:rsidRDefault="001459D2" w:rsidP="007F54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482">
        <w:rPr>
          <w:rFonts w:ascii="Times New Roman" w:hAnsi="Times New Roman" w:cs="Times New Roman"/>
          <w:b/>
          <w:sz w:val="24"/>
          <w:szCs w:val="24"/>
        </w:rPr>
        <w:t>§ 1</w:t>
      </w:r>
    </w:p>
    <w:p w:rsidR="001459D2" w:rsidRPr="001459D2" w:rsidRDefault="001459D2" w:rsidP="007F54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9D2">
        <w:rPr>
          <w:rFonts w:ascii="Times New Roman" w:hAnsi="Times New Roman" w:cs="Times New Roman"/>
          <w:sz w:val="24"/>
          <w:szCs w:val="24"/>
        </w:rPr>
        <w:t>Regulamin określa organizację i tryb działania</w:t>
      </w:r>
      <w:r w:rsidR="007F5482">
        <w:rPr>
          <w:rFonts w:ascii="Times New Roman" w:hAnsi="Times New Roman" w:cs="Times New Roman"/>
          <w:sz w:val="24"/>
          <w:szCs w:val="24"/>
        </w:rPr>
        <w:t xml:space="preserve"> Gminnej Komisji Urbanistyczno-</w:t>
      </w:r>
      <w:r w:rsidRPr="001459D2">
        <w:rPr>
          <w:rFonts w:ascii="Times New Roman" w:hAnsi="Times New Roman" w:cs="Times New Roman"/>
          <w:sz w:val="24"/>
          <w:szCs w:val="24"/>
        </w:rPr>
        <w:t>Architektonicznej w Zakrzewie, zwanej dalej „ Komisją”.</w:t>
      </w:r>
    </w:p>
    <w:p w:rsidR="007F5482" w:rsidRDefault="007F5482" w:rsidP="001459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459D2" w:rsidRPr="007F5482" w:rsidRDefault="001459D2" w:rsidP="007F54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482">
        <w:rPr>
          <w:rFonts w:ascii="Times New Roman" w:hAnsi="Times New Roman" w:cs="Times New Roman"/>
          <w:b/>
          <w:sz w:val="24"/>
          <w:szCs w:val="24"/>
        </w:rPr>
        <w:t>§ 2</w:t>
      </w:r>
    </w:p>
    <w:p w:rsidR="001459D2" w:rsidRPr="001459D2" w:rsidRDefault="001459D2" w:rsidP="001459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59D2">
        <w:rPr>
          <w:rFonts w:ascii="Times New Roman" w:hAnsi="Times New Roman" w:cs="Times New Roman"/>
          <w:sz w:val="24"/>
          <w:szCs w:val="24"/>
        </w:rPr>
        <w:t>Komisja jest organem doradczym Wójta Gminy Zakrzew w sprawach urbanistyki, planowania i zagospodarowania przestrzennego oraz architektury.</w:t>
      </w:r>
    </w:p>
    <w:p w:rsidR="001459D2" w:rsidRPr="001459D2" w:rsidRDefault="001459D2" w:rsidP="00145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59D2" w:rsidRPr="007F5482" w:rsidRDefault="001459D2" w:rsidP="007F54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482">
        <w:rPr>
          <w:rFonts w:ascii="Times New Roman" w:hAnsi="Times New Roman" w:cs="Times New Roman"/>
          <w:b/>
          <w:sz w:val="24"/>
          <w:szCs w:val="24"/>
        </w:rPr>
        <w:t>§ 3</w:t>
      </w:r>
    </w:p>
    <w:p w:rsidR="001459D2" w:rsidRPr="007F5482" w:rsidRDefault="007F5482" w:rsidP="007F5482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F5482">
        <w:rPr>
          <w:rFonts w:ascii="Times New Roman" w:hAnsi="Times New Roman" w:cs="Times New Roman"/>
          <w:sz w:val="24"/>
          <w:szCs w:val="24"/>
        </w:rPr>
        <w:t xml:space="preserve">W skład </w:t>
      </w:r>
      <w:r w:rsidR="001459D2" w:rsidRPr="007F5482">
        <w:rPr>
          <w:rFonts w:ascii="Times New Roman" w:hAnsi="Times New Roman" w:cs="Times New Roman"/>
          <w:sz w:val="24"/>
          <w:szCs w:val="24"/>
        </w:rPr>
        <w:t>Komisj</w:t>
      </w:r>
      <w:r w:rsidRPr="007F5482">
        <w:rPr>
          <w:rFonts w:ascii="Times New Roman" w:hAnsi="Times New Roman" w:cs="Times New Roman"/>
          <w:sz w:val="24"/>
          <w:szCs w:val="24"/>
        </w:rPr>
        <w:t>i</w:t>
      </w:r>
      <w:r w:rsidR="001459D2" w:rsidRPr="007F5482">
        <w:rPr>
          <w:rFonts w:ascii="Times New Roman" w:hAnsi="Times New Roman" w:cs="Times New Roman"/>
          <w:sz w:val="24"/>
          <w:szCs w:val="24"/>
        </w:rPr>
        <w:t xml:space="preserve"> </w:t>
      </w:r>
      <w:r w:rsidRPr="007F5482">
        <w:rPr>
          <w:rFonts w:ascii="Times New Roman" w:hAnsi="Times New Roman" w:cs="Times New Roman"/>
          <w:sz w:val="24"/>
          <w:szCs w:val="24"/>
        </w:rPr>
        <w:t xml:space="preserve">wchodzi </w:t>
      </w:r>
      <w:r w:rsidR="001459D2" w:rsidRPr="007F5482">
        <w:rPr>
          <w:rFonts w:ascii="Times New Roman" w:hAnsi="Times New Roman" w:cs="Times New Roman"/>
          <w:sz w:val="24"/>
          <w:szCs w:val="24"/>
        </w:rPr>
        <w:t xml:space="preserve"> 4 os</w:t>
      </w:r>
      <w:r w:rsidRPr="007F5482">
        <w:rPr>
          <w:rFonts w:ascii="Times New Roman" w:hAnsi="Times New Roman" w:cs="Times New Roman"/>
          <w:sz w:val="24"/>
          <w:szCs w:val="24"/>
        </w:rPr>
        <w:t>oby</w:t>
      </w:r>
      <w:r w:rsidR="001459D2" w:rsidRPr="007F5482">
        <w:rPr>
          <w:rFonts w:ascii="Times New Roman" w:hAnsi="Times New Roman" w:cs="Times New Roman"/>
          <w:sz w:val="24"/>
          <w:szCs w:val="24"/>
        </w:rPr>
        <w:t xml:space="preserve"> powoływan</w:t>
      </w:r>
      <w:r w:rsidRPr="007F5482">
        <w:rPr>
          <w:rFonts w:ascii="Times New Roman" w:hAnsi="Times New Roman" w:cs="Times New Roman"/>
          <w:sz w:val="24"/>
          <w:szCs w:val="24"/>
        </w:rPr>
        <w:t>e</w:t>
      </w:r>
      <w:r w:rsidR="001459D2" w:rsidRPr="007F5482">
        <w:rPr>
          <w:rFonts w:ascii="Times New Roman" w:hAnsi="Times New Roman" w:cs="Times New Roman"/>
          <w:sz w:val="24"/>
          <w:szCs w:val="24"/>
        </w:rPr>
        <w:t xml:space="preserve"> i odwoływan</w:t>
      </w:r>
      <w:r w:rsidRPr="007F5482">
        <w:rPr>
          <w:rFonts w:ascii="Times New Roman" w:hAnsi="Times New Roman" w:cs="Times New Roman"/>
          <w:sz w:val="24"/>
          <w:szCs w:val="24"/>
        </w:rPr>
        <w:t>e</w:t>
      </w:r>
      <w:r w:rsidR="001459D2" w:rsidRPr="007F5482">
        <w:rPr>
          <w:rFonts w:ascii="Times New Roman" w:hAnsi="Times New Roman" w:cs="Times New Roman"/>
          <w:sz w:val="24"/>
          <w:szCs w:val="24"/>
        </w:rPr>
        <w:t xml:space="preserve"> przez Wójta Gminy Zakrzew, w tym dwóch pracowników Referatu Inwestycji i Gospodarki Komunalnej Urzędu Gminy.</w:t>
      </w:r>
    </w:p>
    <w:p w:rsidR="001459D2" w:rsidRPr="007F5482" w:rsidRDefault="001459D2" w:rsidP="007F5482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F5482">
        <w:rPr>
          <w:rFonts w:ascii="Times New Roman" w:hAnsi="Times New Roman" w:cs="Times New Roman"/>
          <w:sz w:val="24"/>
          <w:szCs w:val="24"/>
        </w:rPr>
        <w:t>Pozostałych członków powołuje się spośród osób o wykształceniu i przygotowaniu fachowym związanym bezpośrednio z teorią i praktyką z zakresu planowania przestrzennego.</w:t>
      </w:r>
    </w:p>
    <w:p w:rsidR="00CE0642" w:rsidRPr="007F5482" w:rsidRDefault="00892443" w:rsidP="007F5482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Przewodniczącego, Wiceprzewodniczącego </w:t>
      </w:r>
      <w:r w:rsidR="001459D2" w:rsidRPr="007F5482">
        <w:rPr>
          <w:rFonts w:ascii="Times New Roman" w:hAnsi="Times New Roman" w:cs="Times New Roman"/>
          <w:sz w:val="24"/>
          <w:szCs w:val="24"/>
        </w:rPr>
        <w:t>i Sekretarza Komisji wyznacza Wójt.</w:t>
      </w:r>
    </w:p>
    <w:p w:rsidR="001459D2" w:rsidRDefault="001459D2" w:rsidP="001459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59D2" w:rsidRPr="007F5482" w:rsidRDefault="001459D2" w:rsidP="007F5482">
      <w:pPr>
        <w:pStyle w:val="Tekstpodstawowy"/>
        <w:ind w:left="4500"/>
        <w:rPr>
          <w:rFonts w:ascii="Times New Roman" w:hAnsi="Times New Roman" w:cs="Times New Roman"/>
          <w:b/>
          <w:w w:val="85"/>
        </w:rPr>
      </w:pPr>
      <w:r w:rsidRPr="007F5482">
        <w:rPr>
          <w:rFonts w:ascii="Times New Roman" w:hAnsi="Times New Roman" w:cs="Times New Roman"/>
          <w:b/>
          <w:w w:val="85"/>
        </w:rPr>
        <w:t>§ 4</w:t>
      </w:r>
    </w:p>
    <w:p w:rsidR="001459D2" w:rsidRPr="00177A7C" w:rsidRDefault="001459D2" w:rsidP="007F5482">
      <w:pPr>
        <w:pStyle w:val="Akapitzlist"/>
        <w:numPr>
          <w:ilvl w:val="0"/>
          <w:numId w:val="14"/>
        </w:numPr>
        <w:tabs>
          <w:tab w:val="left" w:pos="848"/>
        </w:tabs>
        <w:spacing w:line="242" w:lineRule="auto"/>
        <w:ind w:right="165"/>
        <w:rPr>
          <w:rFonts w:ascii="Times New Roman" w:hAnsi="Times New Roman" w:cs="Times New Roman"/>
          <w:sz w:val="24"/>
          <w:szCs w:val="24"/>
        </w:rPr>
      </w:pPr>
      <w:r w:rsidRPr="00177A7C">
        <w:rPr>
          <w:rFonts w:ascii="Times New Roman" w:hAnsi="Times New Roman" w:cs="Times New Roman"/>
          <w:sz w:val="24"/>
          <w:szCs w:val="24"/>
        </w:rPr>
        <w:t>Komisja</w:t>
      </w:r>
      <w:r w:rsidRPr="00177A7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opiniuje</w:t>
      </w:r>
      <w:r w:rsidRPr="00177A7C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projekty</w:t>
      </w:r>
      <w:r w:rsidRPr="00177A7C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uchwał,</w:t>
      </w:r>
      <w:r w:rsidRPr="00177A7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zarządzeń,</w:t>
      </w:r>
      <w:r w:rsidRPr="00177A7C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decyzji</w:t>
      </w:r>
      <w:r w:rsidRPr="00177A7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i</w:t>
      </w:r>
      <w:r w:rsidRPr="00177A7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innych</w:t>
      </w:r>
      <w:r w:rsidRPr="00177A7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dokumentów,</w:t>
      </w:r>
      <w:r w:rsidR="007F5482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związanych</w:t>
      </w:r>
      <w:r w:rsidR="004254A0">
        <w:rPr>
          <w:rFonts w:ascii="Times New Roman" w:hAnsi="Times New Roman" w:cs="Times New Roman"/>
          <w:sz w:val="24"/>
          <w:szCs w:val="24"/>
        </w:rPr>
        <w:t xml:space="preserve"> </w:t>
      </w:r>
      <w:r w:rsidR="007F5482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z urbanistyk</w:t>
      </w:r>
      <w:r w:rsidR="007F5482">
        <w:rPr>
          <w:rFonts w:ascii="Times New Roman" w:hAnsi="Times New Roman" w:cs="Times New Roman"/>
          <w:sz w:val="24"/>
          <w:szCs w:val="24"/>
        </w:rPr>
        <w:t xml:space="preserve">ą, planowaniem i </w:t>
      </w:r>
      <w:r w:rsidRPr="00177A7C">
        <w:rPr>
          <w:rFonts w:ascii="Times New Roman" w:hAnsi="Times New Roman" w:cs="Times New Roman"/>
          <w:sz w:val="24"/>
          <w:szCs w:val="24"/>
        </w:rPr>
        <w:t xml:space="preserve">zagospodarowaniem   przestrzennym   oraz   architekturą </w:t>
      </w:r>
      <w:r w:rsidRPr="00177A7C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i</w:t>
      </w:r>
      <w:r w:rsidRPr="00177A7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doradza</w:t>
      </w:r>
      <w:r w:rsidRPr="00177A7C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organom</w:t>
      </w:r>
      <w:r w:rsidRPr="00177A7C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Gminy.</w:t>
      </w:r>
    </w:p>
    <w:p w:rsidR="001459D2" w:rsidRPr="00177A7C" w:rsidRDefault="001459D2" w:rsidP="007F5482">
      <w:pPr>
        <w:pStyle w:val="Akapitzlist"/>
        <w:numPr>
          <w:ilvl w:val="0"/>
          <w:numId w:val="14"/>
        </w:numPr>
        <w:tabs>
          <w:tab w:val="left" w:pos="844"/>
        </w:tabs>
        <w:spacing w:before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5"/>
          <w:sz w:val="24"/>
          <w:szCs w:val="24"/>
        </w:rPr>
        <w:t>Obowiązkowo</w:t>
      </w:r>
      <w:r w:rsidRPr="00177A7C">
        <w:rPr>
          <w:rFonts w:ascii="Times New Roman" w:hAnsi="Times New Roman" w:cs="Times New Roman"/>
          <w:spacing w:val="17"/>
          <w:w w:val="9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95"/>
          <w:sz w:val="24"/>
          <w:szCs w:val="24"/>
        </w:rPr>
        <w:t>zaopiniowaniu</w:t>
      </w:r>
      <w:r w:rsidRPr="00177A7C">
        <w:rPr>
          <w:rFonts w:ascii="Times New Roman" w:hAnsi="Times New Roman" w:cs="Times New Roman"/>
          <w:spacing w:val="46"/>
          <w:w w:val="9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95"/>
          <w:sz w:val="24"/>
          <w:szCs w:val="24"/>
        </w:rPr>
        <w:t>przez</w:t>
      </w:r>
      <w:r w:rsidRPr="00177A7C">
        <w:rPr>
          <w:rFonts w:ascii="Times New Roman" w:hAnsi="Times New Roman" w:cs="Times New Roman"/>
          <w:spacing w:val="18"/>
          <w:w w:val="9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95"/>
          <w:sz w:val="24"/>
          <w:szCs w:val="24"/>
        </w:rPr>
        <w:t>Komisję</w:t>
      </w:r>
      <w:r w:rsidRPr="00177A7C">
        <w:rPr>
          <w:rFonts w:ascii="Times New Roman" w:hAnsi="Times New Roman" w:cs="Times New Roman"/>
          <w:spacing w:val="32"/>
          <w:w w:val="9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95"/>
          <w:sz w:val="24"/>
          <w:szCs w:val="24"/>
        </w:rPr>
        <w:t>podlegają</w:t>
      </w:r>
      <w:r w:rsidRPr="00177A7C">
        <w:rPr>
          <w:rFonts w:ascii="Times New Roman" w:hAnsi="Times New Roman" w:cs="Times New Roman"/>
          <w:spacing w:val="34"/>
          <w:w w:val="9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95"/>
          <w:sz w:val="24"/>
          <w:szCs w:val="24"/>
        </w:rPr>
        <w:t>projekty:</w:t>
      </w:r>
    </w:p>
    <w:p w:rsidR="001459D2" w:rsidRDefault="001459D2" w:rsidP="007F5482">
      <w:pPr>
        <w:pStyle w:val="Tekstpodstawowy"/>
        <w:numPr>
          <w:ilvl w:val="0"/>
          <w:numId w:val="15"/>
        </w:numPr>
        <w:spacing w:before="39" w:line="249" w:lineRule="auto"/>
        <w:ind w:right="159"/>
        <w:rPr>
          <w:rFonts w:ascii="Times New Roman" w:hAnsi="Times New Roman" w:cs="Times New Roman"/>
        </w:rPr>
      </w:pPr>
      <w:r w:rsidRPr="00177A7C">
        <w:rPr>
          <w:rFonts w:ascii="Times New Roman" w:hAnsi="Times New Roman" w:cs="Times New Roman"/>
        </w:rPr>
        <w:t>uchwał</w:t>
      </w:r>
      <w:r w:rsidRPr="00177A7C">
        <w:rPr>
          <w:rFonts w:ascii="Times New Roman" w:hAnsi="Times New Roman" w:cs="Times New Roman"/>
          <w:spacing w:val="1"/>
        </w:rPr>
        <w:t xml:space="preserve"> </w:t>
      </w:r>
      <w:r w:rsidRPr="00177A7C">
        <w:rPr>
          <w:rFonts w:ascii="Times New Roman" w:hAnsi="Times New Roman" w:cs="Times New Roman"/>
        </w:rPr>
        <w:t>w</w:t>
      </w:r>
      <w:r w:rsidRPr="00177A7C">
        <w:rPr>
          <w:rFonts w:ascii="Times New Roman" w:hAnsi="Times New Roman" w:cs="Times New Roman"/>
          <w:spacing w:val="1"/>
        </w:rPr>
        <w:t xml:space="preserve"> </w:t>
      </w:r>
      <w:r w:rsidRPr="00177A7C">
        <w:rPr>
          <w:rFonts w:ascii="Times New Roman" w:hAnsi="Times New Roman" w:cs="Times New Roman"/>
        </w:rPr>
        <w:t>sprawie</w:t>
      </w:r>
      <w:r w:rsidRPr="00177A7C">
        <w:rPr>
          <w:rFonts w:ascii="Times New Roman" w:hAnsi="Times New Roman" w:cs="Times New Roman"/>
          <w:spacing w:val="1"/>
        </w:rPr>
        <w:t xml:space="preserve"> </w:t>
      </w:r>
      <w:r w:rsidRPr="00177A7C">
        <w:rPr>
          <w:rFonts w:ascii="Times New Roman" w:hAnsi="Times New Roman" w:cs="Times New Roman"/>
        </w:rPr>
        <w:t>przystąpienia</w:t>
      </w:r>
      <w:r w:rsidRPr="00177A7C">
        <w:rPr>
          <w:rFonts w:ascii="Times New Roman" w:hAnsi="Times New Roman" w:cs="Times New Roman"/>
          <w:spacing w:val="1"/>
        </w:rPr>
        <w:t xml:space="preserve"> </w:t>
      </w:r>
      <w:r w:rsidRPr="00177A7C">
        <w:rPr>
          <w:rFonts w:ascii="Times New Roman" w:hAnsi="Times New Roman" w:cs="Times New Roman"/>
        </w:rPr>
        <w:t>do</w:t>
      </w:r>
      <w:r w:rsidRPr="00177A7C">
        <w:rPr>
          <w:rFonts w:ascii="Times New Roman" w:hAnsi="Times New Roman" w:cs="Times New Roman"/>
          <w:spacing w:val="1"/>
        </w:rPr>
        <w:t xml:space="preserve"> </w:t>
      </w:r>
      <w:r w:rsidRPr="00177A7C">
        <w:rPr>
          <w:rFonts w:ascii="Times New Roman" w:hAnsi="Times New Roman" w:cs="Times New Roman"/>
        </w:rPr>
        <w:t>sporządzenia,</w:t>
      </w:r>
      <w:r w:rsidRPr="00177A7C">
        <w:rPr>
          <w:rFonts w:ascii="Times New Roman" w:hAnsi="Times New Roman" w:cs="Times New Roman"/>
          <w:spacing w:val="1"/>
        </w:rPr>
        <w:t xml:space="preserve"> </w:t>
      </w:r>
      <w:r w:rsidRPr="00177A7C">
        <w:rPr>
          <w:rFonts w:ascii="Times New Roman" w:hAnsi="Times New Roman" w:cs="Times New Roman"/>
        </w:rPr>
        <w:t>uchwalenia</w:t>
      </w:r>
      <w:r w:rsidRPr="00177A7C">
        <w:rPr>
          <w:rFonts w:ascii="Times New Roman" w:hAnsi="Times New Roman" w:cs="Times New Roman"/>
          <w:spacing w:val="1"/>
        </w:rPr>
        <w:t xml:space="preserve"> </w:t>
      </w:r>
      <w:r w:rsidRPr="00177A7C">
        <w:rPr>
          <w:rFonts w:ascii="Times New Roman" w:hAnsi="Times New Roman" w:cs="Times New Roman"/>
        </w:rPr>
        <w:t>lub</w:t>
      </w:r>
      <w:r w:rsidRPr="00177A7C">
        <w:rPr>
          <w:rFonts w:ascii="Times New Roman" w:hAnsi="Times New Roman" w:cs="Times New Roman"/>
          <w:spacing w:val="1"/>
        </w:rPr>
        <w:t xml:space="preserve"> </w:t>
      </w:r>
      <w:r w:rsidRPr="00177A7C">
        <w:rPr>
          <w:rFonts w:ascii="Times New Roman" w:hAnsi="Times New Roman" w:cs="Times New Roman"/>
        </w:rPr>
        <w:t>zmiany</w:t>
      </w:r>
      <w:r w:rsidRPr="00177A7C">
        <w:rPr>
          <w:rFonts w:ascii="Times New Roman" w:hAnsi="Times New Roman" w:cs="Times New Roman"/>
          <w:spacing w:val="1"/>
        </w:rPr>
        <w:t xml:space="preserve"> </w:t>
      </w:r>
      <w:r w:rsidRPr="00177A7C">
        <w:rPr>
          <w:rFonts w:ascii="Times New Roman" w:hAnsi="Times New Roman" w:cs="Times New Roman"/>
        </w:rPr>
        <w:t>studium</w:t>
      </w:r>
      <w:r w:rsidRPr="00177A7C">
        <w:rPr>
          <w:rFonts w:ascii="Times New Roman" w:hAnsi="Times New Roman" w:cs="Times New Roman"/>
          <w:spacing w:val="1"/>
        </w:rPr>
        <w:t xml:space="preserve"> </w:t>
      </w:r>
      <w:r w:rsidRPr="00177A7C">
        <w:rPr>
          <w:rFonts w:ascii="Times New Roman" w:hAnsi="Times New Roman" w:cs="Times New Roman"/>
        </w:rPr>
        <w:t>uwarunkowań</w:t>
      </w:r>
      <w:r w:rsidRPr="00177A7C">
        <w:rPr>
          <w:rFonts w:ascii="Times New Roman" w:hAnsi="Times New Roman" w:cs="Times New Roman"/>
          <w:spacing w:val="42"/>
        </w:rPr>
        <w:t xml:space="preserve"> </w:t>
      </w:r>
      <w:r w:rsidRPr="00177A7C">
        <w:rPr>
          <w:rFonts w:ascii="Times New Roman" w:hAnsi="Times New Roman" w:cs="Times New Roman"/>
        </w:rPr>
        <w:t>i</w:t>
      </w:r>
      <w:r w:rsidRPr="00177A7C">
        <w:rPr>
          <w:rFonts w:ascii="Times New Roman" w:hAnsi="Times New Roman" w:cs="Times New Roman"/>
          <w:spacing w:val="11"/>
        </w:rPr>
        <w:t xml:space="preserve"> </w:t>
      </w:r>
      <w:r w:rsidRPr="00177A7C">
        <w:rPr>
          <w:rFonts w:ascii="Times New Roman" w:hAnsi="Times New Roman" w:cs="Times New Roman"/>
        </w:rPr>
        <w:t>kierunków</w:t>
      </w:r>
      <w:r w:rsidRPr="00177A7C">
        <w:rPr>
          <w:rFonts w:ascii="Times New Roman" w:hAnsi="Times New Roman" w:cs="Times New Roman"/>
          <w:spacing w:val="13"/>
        </w:rPr>
        <w:t xml:space="preserve"> </w:t>
      </w:r>
      <w:r w:rsidRPr="00177A7C">
        <w:rPr>
          <w:rFonts w:ascii="Times New Roman" w:hAnsi="Times New Roman" w:cs="Times New Roman"/>
        </w:rPr>
        <w:t>zagospodarowania</w:t>
      </w:r>
      <w:r w:rsidRPr="00177A7C">
        <w:rPr>
          <w:rFonts w:ascii="Times New Roman" w:hAnsi="Times New Roman" w:cs="Times New Roman"/>
          <w:spacing w:val="12"/>
        </w:rPr>
        <w:t xml:space="preserve"> </w:t>
      </w:r>
      <w:r w:rsidRPr="00177A7C">
        <w:rPr>
          <w:rFonts w:ascii="Times New Roman" w:hAnsi="Times New Roman" w:cs="Times New Roman"/>
        </w:rPr>
        <w:t>przestrzennego</w:t>
      </w:r>
      <w:r w:rsidRPr="00177A7C">
        <w:rPr>
          <w:rFonts w:ascii="Times New Roman" w:hAnsi="Times New Roman" w:cs="Times New Roman"/>
          <w:spacing w:val="1"/>
        </w:rPr>
        <w:t xml:space="preserve"> </w:t>
      </w:r>
      <w:r w:rsidRPr="00177A7C">
        <w:rPr>
          <w:rFonts w:ascii="Times New Roman" w:hAnsi="Times New Roman" w:cs="Times New Roman"/>
        </w:rPr>
        <w:t>gminy,</w:t>
      </w:r>
    </w:p>
    <w:p w:rsidR="001459D2" w:rsidRPr="001459D2" w:rsidRDefault="001459D2" w:rsidP="007F5482">
      <w:pPr>
        <w:pStyle w:val="Tekstpodstawowy"/>
        <w:numPr>
          <w:ilvl w:val="0"/>
          <w:numId w:val="15"/>
        </w:numPr>
        <w:spacing w:before="39" w:line="249" w:lineRule="auto"/>
        <w:ind w:right="159"/>
        <w:rPr>
          <w:rFonts w:ascii="Times New Roman" w:hAnsi="Times New Roman" w:cs="Times New Roman"/>
        </w:rPr>
      </w:pPr>
      <w:r w:rsidRPr="001459D2">
        <w:rPr>
          <w:rFonts w:ascii="Times New Roman" w:hAnsi="Times New Roman" w:cs="Times New Roman"/>
          <w:w w:val="105"/>
        </w:rPr>
        <w:t>uchwał</w:t>
      </w:r>
      <w:r w:rsidR="004254A0">
        <w:rPr>
          <w:rFonts w:ascii="Times New Roman" w:hAnsi="Times New Roman" w:cs="Times New Roman"/>
          <w:spacing w:val="1"/>
          <w:w w:val="105"/>
        </w:rPr>
        <w:t xml:space="preserve"> </w:t>
      </w:r>
      <w:r w:rsidRPr="001459D2">
        <w:rPr>
          <w:rFonts w:ascii="Times New Roman" w:hAnsi="Times New Roman" w:cs="Times New Roman"/>
          <w:w w:val="105"/>
        </w:rPr>
        <w:t>w</w:t>
      </w:r>
      <w:r w:rsidR="004254A0">
        <w:rPr>
          <w:rFonts w:ascii="Times New Roman" w:hAnsi="Times New Roman" w:cs="Times New Roman"/>
          <w:spacing w:val="1"/>
          <w:w w:val="105"/>
        </w:rPr>
        <w:t xml:space="preserve"> </w:t>
      </w:r>
      <w:r w:rsidRPr="001459D2">
        <w:rPr>
          <w:rFonts w:ascii="Times New Roman" w:hAnsi="Times New Roman" w:cs="Times New Roman"/>
          <w:w w:val="105"/>
        </w:rPr>
        <w:t>sprawie</w:t>
      </w:r>
      <w:r w:rsidRPr="001459D2">
        <w:rPr>
          <w:rFonts w:ascii="Times New Roman" w:hAnsi="Times New Roman" w:cs="Times New Roman"/>
          <w:spacing w:val="1"/>
          <w:w w:val="105"/>
        </w:rPr>
        <w:t xml:space="preserve"> </w:t>
      </w:r>
      <w:r w:rsidRPr="001459D2">
        <w:rPr>
          <w:rFonts w:ascii="Times New Roman" w:hAnsi="Times New Roman" w:cs="Times New Roman"/>
          <w:w w:val="105"/>
        </w:rPr>
        <w:t>przystąpienia,</w:t>
      </w:r>
      <w:r w:rsidRPr="001459D2">
        <w:rPr>
          <w:rFonts w:ascii="Times New Roman" w:hAnsi="Times New Roman" w:cs="Times New Roman"/>
          <w:spacing w:val="1"/>
          <w:w w:val="105"/>
        </w:rPr>
        <w:t xml:space="preserve"> </w:t>
      </w:r>
      <w:r w:rsidRPr="001459D2">
        <w:rPr>
          <w:rFonts w:ascii="Times New Roman" w:hAnsi="Times New Roman" w:cs="Times New Roman"/>
          <w:w w:val="105"/>
        </w:rPr>
        <w:t>uchwalenia</w:t>
      </w:r>
      <w:r w:rsidRPr="001459D2">
        <w:rPr>
          <w:rFonts w:ascii="Times New Roman" w:hAnsi="Times New Roman" w:cs="Times New Roman"/>
          <w:spacing w:val="1"/>
          <w:w w:val="105"/>
        </w:rPr>
        <w:t xml:space="preserve"> </w:t>
      </w:r>
      <w:r w:rsidRPr="001459D2">
        <w:rPr>
          <w:rFonts w:ascii="Times New Roman" w:hAnsi="Times New Roman" w:cs="Times New Roman"/>
          <w:w w:val="105"/>
        </w:rPr>
        <w:t>lub</w:t>
      </w:r>
      <w:r w:rsidRPr="001459D2">
        <w:rPr>
          <w:rFonts w:ascii="Times New Roman" w:hAnsi="Times New Roman" w:cs="Times New Roman"/>
          <w:spacing w:val="1"/>
          <w:w w:val="105"/>
        </w:rPr>
        <w:t xml:space="preserve"> </w:t>
      </w:r>
      <w:r w:rsidRPr="001459D2">
        <w:rPr>
          <w:rFonts w:ascii="Times New Roman" w:hAnsi="Times New Roman" w:cs="Times New Roman"/>
          <w:w w:val="105"/>
        </w:rPr>
        <w:t>zmiany</w:t>
      </w:r>
      <w:r w:rsidRPr="001459D2">
        <w:rPr>
          <w:rFonts w:ascii="Times New Roman" w:hAnsi="Times New Roman" w:cs="Times New Roman"/>
          <w:spacing w:val="1"/>
          <w:w w:val="105"/>
        </w:rPr>
        <w:t xml:space="preserve">                       </w:t>
      </w:r>
      <w:r w:rsidRPr="001459D2">
        <w:rPr>
          <w:rFonts w:ascii="Times New Roman" w:hAnsi="Times New Roman" w:cs="Times New Roman"/>
          <w:w w:val="105"/>
        </w:rPr>
        <w:t>miejscowego</w:t>
      </w:r>
      <w:r w:rsidRPr="001459D2">
        <w:rPr>
          <w:rFonts w:ascii="Times New Roman" w:hAnsi="Times New Roman" w:cs="Times New Roman"/>
          <w:spacing w:val="1"/>
          <w:w w:val="105"/>
        </w:rPr>
        <w:t xml:space="preserve"> </w:t>
      </w:r>
      <w:r w:rsidRPr="001459D2">
        <w:rPr>
          <w:rFonts w:ascii="Times New Roman" w:hAnsi="Times New Roman" w:cs="Times New Roman"/>
          <w:w w:val="105"/>
        </w:rPr>
        <w:t>planu</w:t>
      </w:r>
      <w:r w:rsidRPr="001459D2">
        <w:rPr>
          <w:rFonts w:ascii="Times New Roman" w:hAnsi="Times New Roman" w:cs="Times New Roman"/>
          <w:spacing w:val="1"/>
          <w:w w:val="105"/>
        </w:rPr>
        <w:t xml:space="preserve"> </w:t>
      </w:r>
      <w:r w:rsidRPr="001459D2">
        <w:rPr>
          <w:rFonts w:ascii="Times New Roman" w:hAnsi="Times New Roman" w:cs="Times New Roman"/>
          <w:w w:val="105"/>
        </w:rPr>
        <w:t>zagospodarowania</w:t>
      </w:r>
      <w:r w:rsidRPr="001459D2">
        <w:rPr>
          <w:rFonts w:ascii="Times New Roman" w:hAnsi="Times New Roman" w:cs="Times New Roman"/>
          <w:spacing w:val="-4"/>
          <w:w w:val="105"/>
        </w:rPr>
        <w:t xml:space="preserve"> </w:t>
      </w:r>
      <w:r w:rsidRPr="001459D2">
        <w:rPr>
          <w:rFonts w:ascii="Times New Roman" w:hAnsi="Times New Roman" w:cs="Times New Roman"/>
          <w:w w:val="105"/>
        </w:rPr>
        <w:t>przestrzennego.</w:t>
      </w:r>
    </w:p>
    <w:p w:rsidR="001459D2" w:rsidRPr="00177A7C" w:rsidRDefault="001459D2" w:rsidP="007F5482">
      <w:pPr>
        <w:pStyle w:val="Akapitzlist"/>
        <w:numPr>
          <w:ilvl w:val="0"/>
          <w:numId w:val="14"/>
        </w:numPr>
        <w:tabs>
          <w:tab w:val="left" w:pos="834"/>
        </w:tabs>
        <w:spacing w:before="21" w:line="244" w:lineRule="auto"/>
        <w:ind w:right="167"/>
        <w:rPr>
          <w:rFonts w:ascii="Times New Roman" w:hAnsi="Times New Roman" w:cs="Times New Roman"/>
          <w:sz w:val="24"/>
          <w:szCs w:val="24"/>
        </w:rPr>
      </w:pPr>
      <w:r w:rsidRPr="00177A7C">
        <w:rPr>
          <w:rFonts w:ascii="Times New Roman" w:hAnsi="Times New Roman" w:cs="Times New Roman"/>
          <w:w w:val="105"/>
          <w:sz w:val="24"/>
          <w:szCs w:val="24"/>
        </w:rPr>
        <w:t>Komisja opiniuje i wyraża stanowisko na temat uwag zgłoszonych do projektu studium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 xml:space="preserve">uwarunkowań i kierunków zagospodarowania przestrzennego gminy </w:t>
      </w:r>
      <w:r>
        <w:rPr>
          <w:rFonts w:ascii="Times New Roman" w:hAnsi="Times New Roman" w:cs="Times New Roman"/>
          <w:sz w:val="24"/>
          <w:szCs w:val="24"/>
        </w:rPr>
        <w:br/>
      </w:r>
      <w:r w:rsidRPr="00177A7C">
        <w:rPr>
          <w:rFonts w:ascii="Times New Roman" w:hAnsi="Times New Roman" w:cs="Times New Roman"/>
          <w:sz w:val="24"/>
          <w:szCs w:val="24"/>
        </w:rPr>
        <w:lastRenderedPageBreak/>
        <w:t>i projektu miejscowego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planu</w:t>
      </w:r>
      <w:r w:rsidRPr="00177A7C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zagospodarowania</w:t>
      </w:r>
      <w:r w:rsidRPr="00177A7C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przestrzennego.</w:t>
      </w:r>
    </w:p>
    <w:p w:rsidR="001459D2" w:rsidRPr="00177A7C" w:rsidRDefault="001459D2" w:rsidP="007F5482">
      <w:pPr>
        <w:pStyle w:val="Akapitzlist"/>
        <w:numPr>
          <w:ilvl w:val="0"/>
          <w:numId w:val="14"/>
        </w:numPr>
        <w:tabs>
          <w:tab w:val="left" w:pos="826"/>
        </w:tabs>
        <w:spacing w:before="20" w:line="249" w:lineRule="auto"/>
        <w:ind w:right="164"/>
        <w:rPr>
          <w:rFonts w:ascii="Times New Roman" w:hAnsi="Times New Roman" w:cs="Times New Roman"/>
          <w:sz w:val="24"/>
          <w:szCs w:val="24"/>
        </w:rPr>
      </w:pPr>
      <w:r w:rsidRPr="00177A7C">
        <w:rPr>
          <w:rFonts w:ascii="Times New Roman" w:hAnsi="Times New Roman" w:cs="Times New Roman"/>
          <w:sz w:val="24"/>
          <w:szCs w:val="24"/>
        </w:rPr>
        <w:t>Komisja    opiniuje    projekty    dokumentów    i    wyraża   stanowisko    na   wniosek    Wójta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i</w:t>
      </w:r>
      <w:r w:rsidRPr="00177A7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upoważnionych</w:t>
      </w:r>
      <w:r w:rsidRPr="00177A7C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pracowników</w:t>
      </w:r>
      <w:r w:rsidRPr="00177A7C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Urzędu</w:t>
      </w:r>
      <w:r w:rsidRPr="00177A7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Gminy,</w:t>
      </w:r>
      <w:r w:rsidRPr="00177A7C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a także</w:t>
      </w:r>
      <w:r w:rsidRPr="00177A7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z</w:t>
      </w:r>
      <w:r w:rsidRPr="00177A7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własnej</w:t>
      </w:r>
      <w:r w:rsidRPr="00177A7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inicjatywy.</w:t>
      </w:r>
    </w:p>
    <w:p w:rsidR="001459D2" w:rsidRPr="00177A7C" w:rsidRDefault="001459D2" w:rsidP="007F5482">
      <w:pPr>
        <w:pStyle w:val="Akapitzlist"/>
        <w:numPr>
          <w:ilvl w:val="0"/>
          <w:numId w:val="14"/>
        </w:numPr>
        <w:tabs>
          <w:tab w:val="left" w:pos="826"/>
        </w:tabs>
        <w:spacing w:before="6" w:line="242" w:lineRule="auto"/>
        <w:ind w:right="174"/>
        <w:rPr>
          <w:rFonts w:ascii="Times New Roman" w:hAnsi="Times New Roman" w:cs="Times New Roman"/>
          <w:sz w:val="24"/>
          <w:szCs w:val="24"/>
        </w:rPr>
      </w:pPr>
      <w:r w:rsidRPr="00177A7C">
        <w:rPr>
          <w:rFonts w:ascii="Times New Roman" w:hAnsi="Times New Roman" w:cs="Times New Roman"/>
          <w:sz w:val="24"/>
          <w:szCs w:val="24"/>
        </w:rPr>
        <w:t>Komisja</w:t>
      </w:r>
      <w:r w:rsidRPr="00177A7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może</w:t>
      </w:r>
      <w:r w:rsidRPr="00177A7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z</w:t>
      </w:r>
      <w:r w:rsidRPr="00177A7C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własnej</w:t>
      </w:r>
      <w:r w:rsidRPr="00177A7C">
        <w:rPr>
          <w:rFonts w:ascii="Times New Roman" w:hAnsi="Times New Roman" w:cs="Times New Roman"/>
          <w:spacing w:val="84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inicjatywy</w:t>
      </w:r>
      <w:r w:rsidRPr="00177A7C">
        <w:rPr>
          <w:rFonts w:ascii="Times New Roman" w:hAnsi="Times New Roman" w:cs="Times New Roman"/>
          <w:spacing w:val="99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kierować</w:t>
      </w:r>
      <w:r w:rsidRPr="00177A7C">
        <w:rPr>
          <w:rFonts w:ascii="Times New Roman" w:hAnsi="Times New Roman" w:cs="Times New Roman"/>
          <w:spacing w:val="94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uwagi</w:t>
      </w:r>
      <w:r w:rsidRPr="00177A7C">
        <w:rPr>
          <w:rFonts w:ascii="Times New Roman" w:hAnsi="Times New Roman" w:cs="Times New Roman"/>
          <w:spacing w:val="7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i</w:t>
      </w:r>
      <w:r w:rsidRPr="00177A7C">
        <w:rPr>
          <w:rFonts w:ascii="Times New Roman" w:hAnsi="Times New Roman" w:cs="Times New Roman"/>
          <w:spacing w:val="77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propozycje</w:t>
      </w:r>
      <w:r w:rsidRPr="00177A7C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do</w:t>
      </w:r>
      <w:r w:rsidRPr="00177A7C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organów</w:t>
      </w:r>
      <w:r w:rsidRPr="00177A7C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Gminy</w:t>
      </w:r>
      <w:r w:rsidRPr="00177A7C">
        <w:rPr>
          <w:rFonts w:ascii="Times New Roman" w:hAnsi="Times New Roman" w:cs="Times New Roman"/>
          <w:spacing w:val="-56"/>
          <w:sz w:val="24"/>
          <w:szCs w:val="24"/>
        </w:rPr>
        <w:t xml:space="preserve">  </w:t>
      </w:r>
      <w:r w:rsidRPr="00177A7C">
        <w:rPr>
          <w:rFonts w:ascii="Times New Roman" w:hAnsi="Times New Roman" w:cs="Times New Roman"/>
          <w:sz w:val="24"/>
          <w:szCs w:val="24"/>
        </w:rPr>
        <w:t>w</w:t>
      </w:r>
      <w:r w:rsidRPr="00177A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sprawach</w:t>
      </w:r>
      <w:r w:rsidRPr="00177A7C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dotyczących</w:t>
      </w:r>
      <w:r w:rsidRPr="00177A7C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zakresu</w:t>
      </w:r>
      <w:r w:rsidRPr="00177A7C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jej</w:t>
      </w:r>
      <w:r w:rsidRPr="00177A7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działania.</w:t>
      </w:r>
    </w:p>
    <w:p w:rsidR="001459D2" w:rsidRDefault="001459D2" w:rsidP="007F5482">
      <w:pPr>
        <w:pStyle w:val="Akapitzlist"/>
        <w:numPr>
          <w:ilvl w:val="0"/>
          <w:numId w:val="14"/>
        </w:numPr>
        <w:tabs>
          <w:tab w:val="left" w:pos="819"/>
        </w:tabs>
        <w:spacing w:before="14" w:line="242" w:lineRule="auto"/>
        <w:ind w:right="173"/>
        <w:rPr>
          <w:rFonts w:ascii="Times New Roman" w:hAnsi="Times New Roman" w:cs="Times New Roman"/>
          <w:sz w:val="24"/>
          <w:szCs w:val="24"/>
        </w:rPr>
      </w:pPr>
      <w:r w:rsidRPr="00177A7C">
        <w:rPr>
          <w:rFonts w:ascii="Times New Roman" w:hAnsi="Times New Roman" w:cs="Times New Roman"/>
          <w:sz w:val="24"/>
          <w:szCs w:val="24"/>
        </w:rPr>
        <w:t>Na posiedzenia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Komisji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mogą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być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zapraszani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przedstawiciele właściwych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samorządów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terytorialnych, referatów i samodzielnych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stanowisk Urzędu Gminy Zakrzew oraz innych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organów</w:t>
      </w:r>
      <w:r w:rsidRPr="00177A7C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i</w:t>
      </w:r>
      <w:r w:rsidRPr="00177A7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instytucji.</w:t>
      </w:r>
    </w:p>
    <w:p w:rsidR="00892443" w:rsidRPr="00177A7C" w:rsidRDefault="00B05040" w:rsidP="007F5482">
      <w:pPr>
        <w:pStyle w:val="Akapitzlist"/>
        <w:numPr>
          <w:ilvl w:val="0"/>
          <w:numId w:val="14"/>
        </w:numPr>
        <w:tabs>
          <w:tab w:val="left" w:pos="819"/>
        </w:tabs>
        <w:spacing w:before="14" w:line="242" w:lineRule="auto"/>
        <w:ind w:right="1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 wskazane w pkt. 6 niniejszego paragrafu</w:t>
      </w:r>
      <w:r w:rsidR="00892443">
        <w:rPr>
          <w:rFonts w:ascii="Times New Roman" w:hAnsi="Times New Roman" w:cs="Times New Roman"/>
          <w:sz w:val="24"/>
          <w:szCs w:val="24"/>
        </w:rPr>
        <w:t xml:space="preserve"> nie uczestniczą w głosowaniu oraz nie przysługuje im wynagrodzenie za udział.</w:t>
      </w:r>
    </w:p>
    <w:p w:rsidR="001459D2" w:rsidRPr="00177A7C" w:rsidRDefault="001459D2" w:rsidP="007F5482">
      <w:pPr>
        <w:pStyle w:val="Akapitzlist"/>
        <w:numPr>
          <w:ilvl w:val="0"/>
          <w:numId w:val="14"/>
        </w:numPr>
        <w:tabs>
          <w:tab w:val="left" w:pos="820"/>
        </w:tabs>
        <w:spacing w:before="28" w:line="242" w:lineRule="auto"/>
        <w:ind w:right="195"/>
        <w:rPr>
          <w:rFonts w:ascii="Times New Roman" w:hAnsi="Times New Roman" w:cs="Times New Roman"/>
          <w:sz w:val="24"/>
          <w:szCs w:val="24"/>
        </w:rPr>
      </w:pPr>
      <w:r w:rsidRPr="00177A7C">
        <w:rPr>
          <w:rFonts w:ascii="Times New Roman" w:hAnsi="Times New Roman" w:cs="Times New Roman"/>
          <w:w w:val="105"/>
          <w:sz w:val="24"/>
          <w:szCs w:val="24"/>
        </w:rPr>
        <w:t>W posiedzeniach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Komisji na jej wniosek biorą udział autorzy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i koreferenci opracowań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rozpatrywanych</w:t>
      </w:r>
      <w:r w:rsidRPr="00177A7C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na</w:t>
      </w:r>
      <w:r w:rsidRPr="00177A7C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tych</w:t>
      </w:r>
      <w:r w:rsidRPr="00177A7C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posiedzeniach.</w:t>
      </w:r>
    </w:p>
    <w:p w:rsidR="001459D2" w:rsidRPr="00177A7C" w:rsidRDefault="001459D2" w:rsidP="007F5482">
      <w:pPr>
        <w:pStyle w:val="Akapitzlist"/>
        <w:numPr>
          <w:ilvl w:val="0"/>
          <w:numId w:val="14"/>
        </w:numPr>
        <w:tabs>
          <w:tab w:val="left" w:pos="813"/>
        </w:tabs>
        <w:spacing w:before="28" w:line="244" w:lineRule="auto"/>
        <w:ind w:right="172"/>
        <w:rPr>
          <w:rFonts w:ascii="Times New Roman" w:hAnsi="Times New Roman" w:cs="Times New Roman"/>
          <w:sz w:val="24"/>
          <w:szCs w:val="24"/>
        </w:rPr>
      </w:pPr>
      <w:r w:rsidRPr="00177A7C">
        <w:rPr>
          <w:rFonts w:ascii="Times New Roman" w:hAnsi="Times New Roman" w:cs="Times New Roman"/>
          <w:w w:val="105"/>
          <w:sz w:val="24"/>
          <w:szCs w:val="24"/>
        </w:rPr>
        <w:t>Zawiadomienia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członków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Komisji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o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terminie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mającego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się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odbyć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posiedzenia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oraz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zaproszenia osób przewidzianych do udziału w posiedzeniach komisji należy dokonać co</w:t>
      </w:r>
      <w:r w:rsidRPr="00177A7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najmniej</w:t>
      </w:r>
      <w:r w:rsidRPr="00177A7C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7</w:t>
      </w:r>
      <w:r w:rsidRPr="00177A7C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dni</w:t>
      </w:r>
      <w:r w:rsidRPr="00177A7C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przed</w:t>
      </w:r>
      <w:r w:rsidRPr="00177A7C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terminem</w:t>
      </w:r>
      <w:r w:rsidRPr="00177A7C"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w w:val="105"/>
          <w:sz w:val="24"/>
          <w:szCs w:val="24"/>
        </w:rPr>
        <w:t>posiedzenia.</w:t>
      </w:r>
    </w:p>
    <w:p w:rsidR="007F5482" w:rsidRDefault="001459D2" w:rsidP="007F5482">
      <w:pPr>
        <w:pStyle w:val="Akapitzlist"/>
        <w:numPr>
          <w:ilvl w:val="0"/>
          <w:numId w:val="14"/>
        </w:numPr>
        <w:tabs>
          <w:tab w:val="left" w:pos="812"/>
        </w:tabs>
        <w:spacing w:before="20" w:line="242" w:lineRule="auto"/>
        <w:ind w:right="193"/>
        <w:rPr>
          <w:rFonts w:ascii="Times New Roman" w:hAnsi="Times New Roman" w:cs="Times New Roman"/>
          <w:sz w:val="24"/>
          <w:szCs w:val="24"/>
        </w:rPr>
      </w:pPr>
      <w:r w:rsidRPr="00177A7C">
        <w:rPr>
          <w:rFonts w:ascii="Times New Roman" w:hAnsi="Times New Roman" w:cs="Times New Roman"/>
          <w:sz w:val="24"/>
          <w:szCs w:val="24"/>
        </w:rPr>
        <w:t>Komisja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może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wybrać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do</w:t>
      </w:r>
      <w:r w:rsidRPr="00177A7C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opracowania</w:t>
      </w:r>
      <w:r w:rsidRPr="00177A7C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opinii</w:t>
      </w:r>
      <w:r w:rsidRPr="00177A7C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lub</w:t>
      </w:r>
      <w:r w:rsidRPr="00177A7C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ekspertyzy</w:t>
      </w:r>
      <w:r w:rsidRPr="00177A7C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specjalistów</w:t>
      </w:r>
      <w:r w:rsidRPr="00177A7C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spośród</w:t>
      </w:r>
      <w:r w:rsidRPr="00177A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członków</w:t>
      </w:r>
      <w:r w:rsidRPr="00177A7C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Komisji,</w:t>
      </w:r>
      <w:r w:rsidRPr="00177A7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jak</w:t>
      </w:r>
      <w:r w:rsidRPr="00177A7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i spoza</w:t>
      </w:r>
      <w:r w:rsidRPr="00177A7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77A7C">
        <w:rPr>
          <w:rFonts w:ascii="Times New Roman" w:hAnsi="Times New Roman" w:cs="Times New Roman"/>
          <w:sz w:val="24"/>
          <w:szCs w:val="24"/>
        </w:rPr>
        <w:t>Komisji.</w:t>
      </w:r>
    </w:p>
    <w:p w:rsidR="007F5482" w:rsidRDefault="007F5482" w:rsidP="007F5482">
      <w:pPr>
        <w:pStyle w:val="Akapitzlist"/>
        <w:tabs>
          <w:tab w:val="left" w:pos="812"/>
        </w:tabs>
        <w:spacing w:before="20" w:line="242" w:lineRule="auto"/>
        <w:ind w:left="360" w:right="193" w:firstLine="0"/>
        <w:rPr>
          <w:rFonts w:ascii="Times New Roman" w:hAnsi="Times New Roman" w:cs="Times New Roman"/>
          <w:sz w:val="24"/>
          <w:szCs w:val="24"/>
        </w:rPr>
      </w:pPr>
    </w:p>
    <w:p w:rsidR="001459D2" w:rsidRPr="007F5482" w:rsidRDefault="001459D2" w:rsidP="007F5482">
      <w:pPr>
        <w:pStyle w:val="Akapitzlist"/>
        <w:tabs>
          <w:tab w:val="left" w:pos="812"/>
        </w:tabs>
        <w:spacing w:before="20" w:line="242" w:lineRule="auto"/>
        <w:ind w:left="360" w:right="19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482">
        <w:rPr>
          <w:rFonts w:ascii="Times New Roman" w:hAnsi="Times New Roman" w:cs="Times New Roman"/>
          <w:b/>
          <w:sz w:val="24"/>
          <w:szCs w:val="24"/>
        </w:rPr>
        <w:t>§ 5</w:t>
      </w:r>
    </w:p>
    <w:p w:rsidR="001459D2" w:rsidRDefault="001459D2" w:rsidP="002F091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Komisja obraduje na posiedzeniach zwoływanych przez jego </w:t>
      </w:r>
      <w:r w:rsidR="002F091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rzewodniczącego lub </w:t>
      </w:r>
      <w:r w:rsidR="002F0910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iceprzewodniczącego, którzy kierują jej pracami.</w:t>
      </w:r>
    </w:p>
    <w:p w:rsidR="001459D2" w:rsidRDefault="001459D2" w:rsidP="002F091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obraduje w siedzibie Urzędu Gminy Zakrzew.</w:t>
      </w:r>
    </w:p>
    <w:p w:rsidR="001459D2" w:rsidRDefault="001459D2" w:rsidP="002F091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uzasadnionych przypadkach Komisja może dokonywać wizji w terenie lub obradować poza siedzibą Urzędu.</w:t>
      </w:r>
    </w:p>
    <w:p w:rsidR="001459D2" w:rsidRDefault="001459D2" w:rsidP="002F091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może obradować</w:t>
      </w:r>
      <w:r w:rsidR="00B05040">
        <w:rPr>
          <w:rFonts w:ascii="Times New Roman" w:hAnsi="Times New Roman" w:cs="Times New Roman"/>
          <w:sz w:val="24"/>
          <w:szCs w:val="24"/>
        </w:rPr>
        <w:t xml:space="preserve"> i podejmować uchwały/ opinie</w:t>
      </w:r>
      <w:r>
        <w:rPr>
          <w:rFonts w:ascii="Times New Roman" w:hAnsi="Times New Roman" w:cs="Times New Roman"/>
          <w:sz w:val="24"/>
          <w:szCs w:val="24"/>
        </w:rPr>
        <w:t>, jeżeli obecnych jest co naj</w:t>
      </w:r>
      <w:r w:rsidR="007F5482">
        <w:rPr>
          <w:rFonts w:ascii="Times New Roman" w:hAnsi="Times New Roman" w:cs="Times New Roman"/>
          <w:sz w:val="24"/>
          <w:szCs w:val="24"/>
        </w:rPr>
        <w:t xml:space="preserve">mniej 3 członków Komisji, w tym </w:t>
      </w:r>
      <w:r w:rsidR="002F091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rzewodniczący </w:t>
      </w:r>
      <w:r w:rsidR="00892443">
        <w:rPr>
          <w:rFonts w:ascii="Times New Roman" w:hAnsi="Times New Roman" w:cs="Times New Roman"/>
          <w:sz w:val="24"/>
          <w:szCs w:val="24"/>
        </w:rPr>
        <w:t>lub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0910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iceprzewodniczący.</w:t>
      </w:r>
    </w:p>
    <w:p w:rsidR="00674918" w:rsidRPr="00674918" w:rsidRDefault="00674918" w:rsidP="002F091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74918">
        <w:rPr>
          <w:rFonts w:ascii="Times New Roman" w:hAnsi="Times New Roman" w:cs="Times New Roman"/>
          <w:sz w:val="24"/>
          <w:szCs w:val="24"/>
        </w:rPr>
        <w:t>Obecni na posiedzeniu członkowie Komisji podpisują listę obecności.</w:t>
      </w:r>
    </w:p>
    <w:p w:rsidR="001459D2" w:rsidRDefault="001459D2" w:rsidP="002F091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podejmuje decyzje zwykłą</w:t>
      </w:r>
      <w:r w:rsidR="00674918">
        <w:rPr>
          <w:rFonts w:ascii="Times New Roman" w:hAnsi="Times New Roman" w:cs="Times New Roman"/>
          <w:sz w:val="24"/>
          <w:szCs w:val="24"/>
        </w:rPr>
        <w:t xml:space="preserve"> większością głosów w głosowaniach jawnych.</w:t>
      </w:r>
    </w:p>
    <w:p w:rsidR="00674918" w:rsidRDefault="00674918" w:rsidP="002F091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równoważnej liczby głosów decyduje głos Przewodniczącego Komisji</w:t>
      </w:r>
      <w:r w:rsidR="00892443">
        <w:rPr>
          <w:rFonts w:ascii="Times New Roman" w:hAnsi="Times New Roman" w:cs="Times New Roman"/>
          <w:sz w:val="24"/>
          <w:szCs w:val="24"/>
        </w:rPr>
        <w:t>,</w:t>
      </w:r>
      <w:r w:rsidR="00892443">
        <w:rPr>
          <w:rFonts w:ascii="Times New Roman" w:hAnsi="Times New Roman" w:cs="Times New Roman"/>
          <w:sz w:val="24"/>
          <w:szCs w:val="24"/>
        </w:rPr>
        <w:br/>
        <w:t xml:space="preserve"> a w przypadku nieobecności głos Wiceprzewodniczącego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4918" w:rsidRDefault="00674918" w:rsidP="002F091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opracow</w:t>
      </w:r>
      <w:r w:rsidR="00B05040">
        <w:rPr>
          <w:rFonts w:ascii="Times New Roman" w:hAnsi="Times New Roman" w:cs="Times New Roman"/>
          <w:sz w:val="24"/>
          <w:szCs w:val="24"/>
        </w:rPr>
        <w:t>uje</w:t>
      </w:r>
      <w:r>
        <w:rPr>
          <w:rFonts w:ascii="Times New Roman" w:hAnsi="Times New Roman" w:cs="Times New Roman"/>
          <w:sz w:val="24"/>
          <w:szCs w:val="24"/>
        </w:rPr>
        <w:t xml:space="preserve"> opinie.</w:t>
      </w:r>
      <w:r w:rsidR="00B05040">
        <w:rPr>
          <w:rFonts w:ascii="Times New Roman" w:hAnsi="Times New Roman" w:cs="Times New Roman"/>
          <w:sz w:val="24"/>
          <w:szCs w:val="24"/>
        </w:rPr>
        <w:t xml:space="preserve"> W przypadku opinii negatywnej</w:t>
      </w:r>
      <w:r w:rsidR="009876B5">
        <w:rPr>
          <w:rFonts w:ascii="Times New Roman" w:hAnsi="Times New Roman" w:cs="Times New Roman"/>
          <w:sz w:val="24"/>
          <w:szCs w:val="24"/>
        </w:rPr>
        <w:t>, opinia powinna zawierać uzasadnienie.</w:t>
      </w:r>
    </w:p>
    <w:p w:rsidR="00674918" w:rsidRPr="007F5482" w:rsidRDefault="00674918" w:rsidP="002F091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F5482">
        <w:rPr>
          <w:rFonts w:ascii="Times New Roman" w:hAnsi="Times New Roman" w:cs="Times New Roman"/>
          <w:sz w:val="24"/>
          <w:szCs w:val="24"/>
        </w:rPr>
        <w:t xml:space="preserve">W przypadku, gdy członek Komisji jest jednocześnie członkiem zespołu autorskiego rozpatrywanego opracowania, na czas dyskusji w tym zakresie podlega wyłączeniu </w:t>
      </w:r>
      <w:r w:rsidRPr="007F5482">
        <w:rPr>
          <w:rFonts w:ascii="Times New Roman" w:hAnsi="Times New Roman" w:cs="Times New Roman"/>
          <w:sz w:val="24"/>
          <w:szCs w:val="24"/>
        </w:rPr>
        <w:br/>
        <w:t>z prac Komisji i nie bierze udziału w głosowaniu.</w:t>
      </w:r>
    </w:p>
    <w:p w:rsidR="00674918" w:rsidRDefault="00674918" w:rsidP="001459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74918" w:rsidRPr="007F5482" w:rsidRDefault="001459D2" w:rsidP="007F54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482">
        <w:rPr>
          <w:rFonts w:ascii="Times New Roman" w:hAnsi="Times New Roman" w:cs="Times New Roman"/>
          <w:b/>
          <w:sz w:val="24"/>
          <w:szCs w:val="24"/>
        </w:rPr>
        <w:t>§ 6</w:t>
      </w:r>
    </w:p>
    <w:p w:rsidR="00674918" w:rsidRDefault="00674918" w:rsidP="00674918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posiedzeń Komisji spisuje się protokół, dokumentujący przebieg obrad, </w:t>
      </w:r>
      <w:r w:rsidR="007F548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szczególności wnioski, opinie, uwagi</w:t>
      </w:r>
      <w:r w:rsidR="009876B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propozycje Komisji</w:t>
      </w:r>
      <w:r w:rsidR="009876B5">
        <w:rPr>
          <w:rFonts w:ascii="Times New Roman" w:hAnsi="Times New Roman" w:cs="Times New Roman"/>
          <w:sz w:val="24"/>
          <w:szCs w:val="24"/>
        </w:rPr>
        <w:t xml:space="preserve"> oraz wyniki głosowania</w:t>
      </w:r>
      <w:r>
        <w:rPr>
          <w:rFonts w:ascii="Times New Roman" w:hAnsi="Times New Roman" w:cs="Times New Roman"/>
          <w:sz w:val="24"/>
          <w:szCs w:val="24"/>
        </w:rPr>
        <w:t xml:space="preserve">. Protokół spisuje </w:t>
      </w:r>
      <w:r w:rsidR="00892443">
        <w:rPr>
          <w:rFonts w:ascii="Times New Roman" w:hAnsi="Times New Roman" w:cs="Times New Roman"/>
          <w:sz w:val="24"/>
          <w:szCs w:val="24"/>
        </w:rPr>
        <w:t xml:space="preserve">Sekretarz </w:t>
      </w:r>
      <w:r>
        <w:rPr>
          <w:rFonts w:ascii="Times New Roman" w:hAnsi="Times New Roman" w:cs="Times New Roman"/>
          <w:sz w:val="24"/>
          <w:szCs w:val="24"/>
        </w:rPr>
        <w:t>Komisji.</w:t>
      </w:r>
    </w:p>
    <w:p w:rsidR="001459D2" w:rsidRPr="00674918" w:rsidRDefault="00892443" w:rsidP="00674918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Protokół i opinie posiedzenia Komisji podpisują wszyscy biorący udział w posiedzeniu jej członkowie</w:t>
      </w:r>
      <w:r w:rsidR="001459D2" w:rsidRPr="00674918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1459D2" w:rsidRPr="00674918" w:rsidRDefault="001459D2" w:rsidP="00674918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74918">
        <w:rPr>
          <w:rFonts w:ascii="Times New Roman" w:hAnsi="Times New Roman" w:cs="Times New Roman"/>
          <w:sz w:val="24"/>
          <w:szCs w:val="24"/>
        </w:rPr>
        <w:t xml:space="preserve">Opinie dotyczące planów miejscowych oraz innych dokumentów planistycznych wraz z protokołem z posiedzeń Komisji, przekazywane są do </w:t>
      </w:r>
      <w:r w:rsidR="002F0910">
        <w:rPr>
          <w:rFonts w:ascii="Times New Roman" w:hAnsi="Times New Roman" w:cs="Times New Roman"/>
          <w:sz w:val="24"/>
          <w:szCs w:val="24"/>
        </w:rPr>
        <w:t xml:space="preserve">Referatu </w:t>
      </w:r>
      <w:r w:rsidR="002F0910" w:rsidRPr="007F5482">
        <w:rPr>
          <w:rFonts w:ascii="Times New Roman" w:hAnsi="Times New Roman" w:cs="Times New Roman"/>
          <w:sz w:val="24"/>
          <w:szCs w:val="24"/>
        </w:rPr>
        <w:t>Inwestycji i Gospodarki Komunalne</w:t>
      </w:r>
      <w:r w:rsidR="002F0910">
        <w:rPr>
          <w:rFonts w:ascii="Times New Roman" w:hAnsi="Times New Roman" w:cs="Times New Roman"/>
          <w:sz w:val="24"/>
          <w:szCs w:val="24"/>
        </w:rPr>
        <w:t>j</w:t>
      </w:r>
      <w:r w:rsidRPr="00674918">
        <w:rPr>
          <w:rFonts w:ascii="Times New Roman" w:hAnsi="Times New Roman" w:cs="Times New Roman"/>
          <w:sz w:val="24"/>
          <w:szCs w:val="24"/>
        </w:rPr>
        <w:t>, nie później niż 7 dni od daty posiedzenia.</w:t>
      </w:r>
    </w:p>
    <w:p w:rsidR="00674918" w:rsidRPr="001459D2" w:rsidRDefault="00674918" w:rsidP="001459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4918" w:rsidRPr="007F5482" w:rsidRDefault="001459D2" w:rsidP="007F54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482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674918" w:rsidRPr="007F5482">
        <w:rPr>
          <w:rFonts w:ascii="Times New Roman" w:hAnsi="Times New Roman" w:cs="Times New Roman"/>
          <w:b/>
          <w:sz w:val="24"/>
          <w:szCs w:val="24"/>
        </w:rPr>
        <w:t>7</w:t>
      </w:r>
    </w:p>
    <w:p w:rsidR="001459D2" w:rsidRDefault="00674918" w:rsidP="00674918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członków w posiedzeniu Komisji jest odpłatny.</w:t>
      </w:r>
    </w:p>
    <w:p w:rsidR="00674918" w:rsidRDefault="009876B5" w:rsidP="00674918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Wynagrodzenie zryczałtowane</w:t>
      </w:r>
      <w:r w:rsidR="00674918">
        <w:rPr>
          <w:rFonts w:ascii="Times New Roman" w:hAnsi="Times New Roman" w:cs="Times New Roman"/>
          <w:sz w:val="24"/>
          <w:szCs w:val="24"/>
        </w:rPr>
        <w:t xml:space="preserve"> za udział w posiedzeniu dla członka Komisji wynosi 350,00 zł brutto.</w:t>
      </w:r>
      <w:r>
        <w:rPr>
          <w:rFonts w:ascii="Times New Roman" w:hAnsi="Times New Roman" w:cs="Times New Roman"/>
          <w:sz w:val="24"/>
          <w:szCs w:val="24"/>
        </w:rPr>
        <w:t xml:space="preserve"> Wynagrodzenie wypłacane jest na podstawie listy obecności.</w:t>
      </w:r>
    </w:p>
    <w:p w:rsidR="00674918" w:rsidRDefault="00674918" w:rsidP="00674918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Członkom Komisji będącym pracownikami Urzędu Gminy Zakrzew nie przysługuje dieta za udział w posiedzeniu Komisji.</w:t>
      </w:r>
    </w:p>
    <w:p w:rsidR="00674918" w:rsidRDefault="00674918" w:rsidP="00674918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Posiedzenia Komisji zwoływane są w zależności od potrzeb wynikających z terminów zleconych opracowań i wpływających w tych sprawach wniosków.</w:t>
      </w:r>
    </w:p>
    <w:p w:rsidR="00892443" w:rsidRDefault="00892443" w:rsidP="00892443">
      <w:pPr>
        <w:rPr>
          <w:rFonts w:ascii="Times New Roman" w:hAnsi="Times New Roman" w:cs="Times New Roman"/>
          <w:sz w:val="24"/>
          <w:szCs w:val="24"/>
        </w:rPr>
      </w:pPr>
    </w:p>
    <w:p w:rsidR="00892443" w:rsidRPr="007F5482" w:rsidRDefault="00892443" w:rsidP="009876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482">
        <w:rPr>
          <w:rFonts w:ascii="Times New Roman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892443" w:rsidRPr="00892443" w:rsidRDefault="00892443" w:rsidP="008924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Zmiany w Regulaminie mogą następować w drodze Zarządzenia Wójta Gminy Zakrzew.</w:t>
      </w:r>
    </w:p>
    <w:sectPr w:rsidR="00892443" w:rsidRPr="00892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84F7E"/>
    <w:multiLevelType w:val="hybridMultilevel"/>
    <w:tmpl w:val="9C40AEE0"/>
    <w:lvl w:ilvl="0" w:tplc="04150001">
      <w:start w:val="1"/>
      <w:numFmt w:val="bullet"/>
      <w:lvlText w:val=""/>
      <w:lvlJc w:val="left"/>
      <w:pPr>
        <w:ind w:left="19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1" w15:restartNumberingAfterBreak="0">
    <w:nsid w:val="0DA8199E"/>
    <w:multiLevelType w:val="hybridMultilevel"/>
    <w:tmpl w:val="CC9028B0"/>
    <w:lvl w:ilvl="0" w:tplc="30CA09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6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323B2"/>
    <w:multiLevelType w:val="hybridMultilevel"/>
    <w:tmpl w:val="5C28D396"/>
    <w:lvl w:ilvl="0" w:tplc="83A4B4EE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4D0F"/>
    <w:multiLevelType w:val="hybridMultilevel"/>
    <w:tmpl w:val="F6EC4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16E70"/>
    <w:multiLevelType w:val="hybridMultilevel"/>
    <w:tmpl w:val="3A785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67E2F"/>
    <w:multiLevelType w:val="hybridMultilevel"/>
    <w:tmpl w:val="D4AC430C"/>
    <w:lvl w:ilvl="0" w:tplc="A774BB62">
      <w:start w:val="1"/>
      <w:numFmt w:val="decimal"/>
      <w:lvlText w:val="%1."/>
      <w:lvlJc w:val="left"/>
      <w:pPr>
        <w:ind w:left="844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4"/>
        <w:sz w:val="24"/>
        <w:szCs w:val="24"/>
      </w:rPr>
    </w:lvl>
    <w:lvl w:ilvl="1" w:tplc="DD2800D6">
      <w:start w:val="1"/>
      <w:numFmt w:val="upperRoman"/>
      <w:lvlText w:val="%2."/>
      <w:lvlJc w:val="left"/>
      <w:pPr>
        <w:ind w:left="900" w:hanging="3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23"/>
        <w:szCs w:val="23"/>
      </w:rPr>
    </w:lvl>
    <w:lvl w:ilvl="2" w:tplc="6224977C">
      <w:numFmt w:val="bullet"/>
      <w:lvlText w:val="•"/>
      <w:lvlJc w:val="left"/>
      <w:pPr>
        <w:ind w:left="1180" w:hanging="335"/>
      </w:pPr>
      <w:rPr>
        <w:rFonts w:hint="default"/>
      </w:rPr>
    </w:lvl>
    <w:lvl w:ilvl="3" w:tplc="024C7AE4">
      <w:numFmt w:val="bullet"/>
      <w:lvlText w:val="•"/>
      <w:lvlJc w:val="left"/>
      <w:pPr>
        <w:ind w:left="2257" w:hanging="335"/>
      </w:pPr>
      <w:rPr>
        <w:rFonts w:hint="default"/>
      </w:rPr>
    </w:lvl>
    <w:lvl w:ilvl="4" w:tplc="0D688B7A">
      <w:numFmt w:val="bullet"/>
      <w:lvlText w:val="•"/>
      <w:lvlJc w:val="left"/>
      <w:pPr>
        <w:ind w:left="3335" w:hanging="335"/>
      </w:pPr>
      <w:rPr>
        <w:rFonts w:hint="default"/>
      </w:rPr>
    </w:lvl>
    <w:lvl w:ilvl="5" w:tplc="5DE45FD6">
      <w:numFmt w:val="bullet"/>
      <w:lvlText w:val="•"/>
      <w:lvlJc w:val="left"/>
      <w:pPr>
        <w:ind w:left="4412" w:hanging="335"/>
      </w:pPr>
      <w:rPr>
        <w:rFonts w:hint="default"/>
      </w:rPr>
    </w:lvl>
    <w:lvl w:ilvl="6" w:tplc="EC366930">
      <w:numFmt w:val="bullet"/>
      <w:lvlText w:val="•"/>
      <w:lvlJc w:val="left"/>
      <w:pPr>
        <w:ind w:left="5490" w:hanging="335"/>
      </w:pPr>
      <w:rPr>
        <w:rFonts w:hint="default"/>
      </w:rPr>
    </w:lvl>
    <w:lvl w:ilvl="7" w:tplc="E2021206">
      <w:numFmt w:val="bullet"/>
      <w:lvlText w:val="•"/>
      <w:lvlJc w:val="left"/>
      <w:pPr>
        <w:ind w:left="6567" w:hanging="335"/>
      </w:pPr>
      <w:rPr>
        <w:rFonts w:hint="default"/>
      </w:rPr>
    </w:lvl>
    <w:lvl w:ilvl="8" w:tplc="D35C1EDC">
      <w:numFmt w:val="bullet"/>
      <w:lvlText w:val="•"/>
      <w:lvlJc w:val="left"/>
      <w:pPr>
        <w:ind w:left="7645" w:hanging="335"/>
      </w:pPr>
      <w:rPr>
        <w:rFonts w:hint="default"/>
      </w:rPr>
    </w:lvl>
  </w:abstractNum>
  <w:abstractNum w:abstractNumId="6" w15:restartNumberingAfterBreak="0">
    <w:nsid w:val="4699184D"/>
    <w:multiLevelType w:val="hybridMultilevel"/>
    <w:tmpl w:val="F2A8B584"/>
    <w:lvl w:ilvl="0" w:tplc="30CA0910">
      <w:numFmt w:val="bullet"/>
      <w:lvlText w:val="-"/>
      <w:lvlJc w:val="left"/>
      <w:pPr>
        <w:ind w:left="191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6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7" w15:restartNumberingAfterBreak="0">
    <w:nsid w:val="4E153363"/>
    <w:multiLevelType w:val="hybridMultilevel"/>
    <w:tmpl w:val="238AA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30BDD"/>
    <w:multiLevelType w:val="hybridMultilevel"/>
    <w:tmpl w:val="5BAEB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C4A7E"/>
    <w:multiLevelType w:val="hybridMultilevel"/>
    <w:tmpl w:val="EE189952"/>
    <w:lvl w:ilvl="0" w:tplc="83A4B4EE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B1F37"/>
    <w:multiLevelType w:val="hybridMultilevel"/>
    <w:tmpl w:val="6B82ED34"/>
    <w:lvl w:ilvl="0" w:tplc="A1AEFA50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A107F"/>
    <w:multiLevelType w:val="hybridMultilevel"/>
    <w:tmpl w:val="F0B8763E"/>
    <w:lvl w:ilvl="0" w:tplc="30CA09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6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493A30"/>
    <w:multiLevelType w:val="hybridMultilevel"/>
    <w:tmpl w:val="805CE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52DCA"/>
    <w:multiLevelType w:val="hybridMultilevel"/>
    <w:tmpl w:val="A41EC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A6A6E"/>
    <w:multiLevelType w:val="hybridMultilevel"/>
    <w:tmpl w:val="12746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12"/>
  </w:num>
  <w:num w:numId="6">
    <w:abstractNumId w:val="8"/>
  </w:num>
  <w:num w:numId="7">
    <w:abstractNumId w:val="13"/>
  </w:num>
  <w:num w:numId="8">
    <w:abstractNumId w:val="14"/>
  </w:num>
  <w:num w:numId="9">
    <w:abstractNumId w:val="4"/>
  </w:num>
  <w:num w:numId="10">
    <w:abstractNumId w:val="10"/>
  </w:num>
  <w:num w:numId="11">
    <w:abstractNumId w:val="3"/>
  </w:num>
  <w:num w:numId="12">
    <w:abstractNumId w:val="7"/>
  </w:num>
  <w:num w:numId="13">
    <w:abstractNumId w:val="9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9D2"/>
    <w:rsid w:val="001459D2"/>
    <w:rsid w:val="002F0910"/>
    <w:rsid w:val="004254A0"/>
    <w:rsid w:val="004F29EB"/>
    <w:rsid w:val="00674918"/>
    <w:rsid w:val="007F5482"/>
    <w:rsid w:val="00843265"/>
    <w:rsid w:val="00892443"/>
    <w:rsid w:val="009876B5"/>
    <w:rsid w:val="00B05040"/>
    <w:rsid w:val="00CE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1F8D3-BF66-476F-942E-118E0180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1459D2"/>
    <w:pPr>
      <w:widowControl w:val="0"/>
      <w:autoSpaceDE w:val="0"/>
      <w:autoSpaceDN w:val="0"/>
      <w:spacing w:after="0" w:line="240" w:lineRule="auto"/>
      <w:jc w:val="both"/>
    </w:pPr>
    <w:rPr>
      <w:rFonts w:ascii="Arial Black" w:eastAsia="Arial Black" w:hAnsi="Arial Black" w:cs="Arial Black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459D2"/>
    <w:rPr>
      <w:rFonts w:ascii="Arial Black" w:eastAsia="Arial Black" w:hAnsi="Arial Black" w:cs="Arial Black"/>
      <w:sz w:val="24"/>
      <w:szCs w:val="24"/>
    </w:rPr>
  </w:style>
  <w:style w:type="paragraph" w:styleId="Akapitzlist">
    <w:name w:val="List Paragraph"/>
    <w:basedOn w:val="Normalny"/>
    <w:uiPriority w:val="1"/>
    <w:qFormat/>
    <w:rsid w:val="001459D2"/>
    <w:pPr>
      <w:widowControl w:val="0"/>
      <w:autoSpaceDE w:val="0"/>
      <w:autoSpaceDN w:val="0"/>
      <w:spacing w:after="0" w:line="240" w:lineRule="auto"/>
      <w:ind w:left="836" w:hanging="361"/>
      <w:jc w:val="both"/>
    </w:pPr>
    <w:rPr>
      <w:rFonts w:ascii="Arial Black" w:eastAsia="Arial Black" w:hAnsi="Arial Black" w:cs="Arial Black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5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4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675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Gazda</dc:creator>
  <cp:keywords/>
  <dc:description/>
  <cp:lastModifiedBy>Partycja Sułecka</cp:lastModifiedBy>
  <cp:revision>2</cp:revision>
  <cp:lastPrinted>2022-04-07T05:53:00Z</cp:lastPrinted>
  <dcterms:created xsi:type="dcterms:W3CDTF">2022-04-08T12:24:00Z</dcterms:created>
  <dcterms:modified xsi:type="dcterms:W3CDTF">2022-04-08T12:24:00Z</dcterms:modified>
</cp:coreProperties>
</file>