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44F" w:rsidRPr="00C4044F" w:rsidRDefault="00C4044F" w:rsidP="00C4044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C4044F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C4044F" w:rsidRPr="00C4044F" w:rsidRDefault="00C4044F" w:rsidP="00C4044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542033-N-2020 z dnia 2020-05-20 r. </w:t>
      </w:r>
    </w:p>
    <w:p w:rsidR="0030125C" w:rsidRDefault="00C4044F" w:rsidP="00C404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Zakrzew: </w:t>
      </w:r>
      <w:r w:rsidRPr="003012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Wyposażenie Przedszkola Samorządowego w miejscowości Bielicha –dostawa sprzętu elektronicznego</w:t>
      </w:r>
    </w:p>
    <w:p w:rsidR="00C4044F" w:rsidRPr="00C4044F" w:rsidRDefault="00C4044F" w:rsidP="00C404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12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O ZAMÓWIENIU - Dostawy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Pzp, nie mniejszy niż 30%, osób zatrudnionych przez zakłady pracy chronionej lub wykonawców albo ich jednostki (w %)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0125C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26-652  Zakrzew, woj. mazowieckie, państwo Polska, tel. 486 105 122, e-mail zakrzew@zakrzew.pl, faks 486 105 143.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www.zakrzew.pl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profilu nabywcy: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pod którym można uzyskać dostęp do narzędzi i urządzeń lub formatów plików, które nie są ogólnie dostępne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C404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http://zakrzew.bip.gmina.pl/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Ofertę należy złożyć w Urzędzie Gminy Zakrzew, w formie pisemnej pod rygorem nieważności. Ofertę można dostarczyć za pośrednictwem operatora pocztowego, osobiście lub przesyłką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bookmarkStart w:id="0" w:name="_GoBack"/>
      <w:bookmarkEnd w:id="0"/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Urząd Gminy Zakrzew, Zakrzew 51, 26-652 Zakrzew, pok. nr 1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Wyposażenie Przedszkola Samorządowego w miejscowości Bielicha –dostawa sprzętu elektronicznego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ZP.271.1.12.2020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C4044F" w:rsidRPr="00C4044F" w:rsidRDefault="00C4044F" w:rsidP="00C404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Dostawy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Default="00C4044F" w:rsidP="00C404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C4044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</w:t>
      </w:r>
    </w:p>
    <w:p w:rsidR="00C4044F" w:rsidRDefault="00C4044F" w:rsidP="00C404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dostawa sprzętu elektronicznego do budynku Przedszkola Samorządowego w miejscowości Bielicha, ul. Ks. Bogdana Szczepanika nr 2, 26-600 Radom, w tym:. Komputery- 3 szt. Laptopy 15”- 8 szt. Laptopy 17” – 1 sz. Licencje – Pakiet biurowy, oprogramowanie antywirusowe. Tablice interaktywne – 3 szt. Projektory – 4 szt. Głośniki do tablic interaktywnych – 3szt. Zasilacze awaryjne UPS – 3szt. Odtwarzacz CD – 7szt. Niszczarka – 1szt. Laminator – 1szt. Ekran elektryczny – 1szt. Głośniki przenośne – 2 szt. Telewizor – 1 szt. Telefon, telefon fax – 3szt. Nagłośnienie – 1szt. Drukarka laserowa mono. – 1szt. Urządzenie wielofunkcyjne - 2szt. Ksero – 2 szt. Aparat fotograficzny – 2 szt. Podłoga interaktywna – 1 szt. Napęd optyczny – 1szt. Przełącznik sieciowy zarządzany – 1 szt. Dysk sieciowy – 1szt. Router – 4 szt. </w:t>
      </w:r>
    </w:p>
    <w:p w:rsidR="00C4044F" w:rsidRDefault="00C4044F" w:rsidP="00C404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Szczegółowy opis przedmiotu zamówienia zawarty jest w załączniku nr 1 do SIWZ pn. specyfikacja techniczna. </w:t>
      </w:r>
    </w:p>
    <w:p w:rsidR="00C4044F" w:rsidRDefault="00C4044F" w:rsidP="00C404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dostawy wykonawca zobowiązany jest do:</w:t>
      </w:r>
    </w:p>
    <w:p w:rsidR="00C4044F" w:rsidRDefault="00C4044F" w:rsidP="00C404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rozmieszczenia i uruchomienia sprzętu; </w:t>
      </w:r>
    </w:p>
    <w:p w:rsidR="00C4044F" w:rsidRDefault="00C4044F" w:rsidP="00C404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- skonfigurowania sprzętu (wykonawca zainstaluje systemy na komputerach, zainstaluje oprogramowanie biurowe oraz oprogramowanie antywirusowe, skonfiguruje ustawienia sieciowe z</w:t>
      </w:r>
      <w:r w:rsidR="004E7CD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dyskiem sieciowym oraz urządzeniami w sieci).</w:t>
      </w:r>
    </w:p>
    <w:p w:rsidR="00C4044F" w:rsidRDefault="00C4044F" w:rsidP="00C404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zamontowania projektora, tablic interaktywnych oraz podłogi interaktywnej, skonfigurowania sprzętu z komputerami do tablic;</w:t>
      </w:r>
    </w:p>
    <w:p w:rsidR="00C4044F" w:rsidRDefault="00C4044F" w:rsidP="00C404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przeszkoli nauczycieli w zakresie obsługi tablic interaktywnych oraz podłogi interaktywnej. </w:t>
      </w:r>
    </w:p>
    <w:p w:rsid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Wymagany minimalny okres gwarancji 24 miesiące.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30200000-1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C4044F" w:rsidRPr="00C4044F" w:rsidTr="00C404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044F" w:rsidRPr="00C4044F" w:rsidRDefault="00C4044F" w:rsidP="00C40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404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C4044F" w:rsidRPr="00C4044F" w:rsidTr="00C404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044F" w:rsidRPr="00C4044F" w:rsidRDefault="00C4044F" w:rsidP="00C40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404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30213100-6</w:t>
            </w:r>
          </w:p>
        </w:tc>
      </w:tr>
      <w:tr w:rsidR="00C4044F" w:rsidRPr="00C4044F" w:rsidTr="00C404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044F" w:rsidRPr="00C4044F" w:rsidRDefault="00C4044F" w:rsidP="00C40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404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32344210-1</w:t>
            </w:r>
          </w:p>
        </w:tc>
      </w:tr>
      <w:tr w:rsidR="00C4044F" w:rsidRPr="00C4044F" w:rsidTr="00C404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044F" w:rsidRPr="00C4044F" w:rsidRDefault="00C4044F" w:rsidP="00C40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404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32342412-3</w:t>
            </w:r>
          </w:p>
        </w:tc>
      </w:tr>
      <w:tr w:rsidR="00C4044F" w:rsidRPr="00C4044F" w:rsidTr="00C404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044F" w:rsidRPr="00C4044F" w:rsidRDefault="00C4044F" w:rsidP="00C40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404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32322000-6</w:t>
            </w:r>
          </w:p>
        </w:tc>
      </w:tr>
      <w:tr w:rsidR="00C4044F" w:rsidRPr="00C4044F" w:rsidTr="00C404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044F" w:rsidRPr="00C4044F" w:rsidRDefault="00C4044F" w:rsidP="00C40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404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38650000-6</w:t>
            </w:r>
          </w:p>
        </w:tc>
      </w:tr>
      <w:tr w:rsidR="00C4044F" w:rsidRPr="00C4044F" w:rsidTr="00C404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044F" w:rsidRPr="00C4044F" w:rsidRDefault="00C4044F" w:rsidP="00C40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404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48000000-8</w:t>
            </w:r>
          </w:p>
        </w:tc>
      </w:tr>
    </w:tbl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C4044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Pzp: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Pzp: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 </w:t>
      </w:r>
      <w:r w:rsidRPr="00C4044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4044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2020-08-07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4E7CD8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III.1.3) Zdolność techniczna lub zawodowa</w:t>
      </w:r>
      <w:r w:rsidR="004E7C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Określenie warunków: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1. Zamawiający uzna warunek za spełniony, jeżeli Wykonawca wykaże, iż posiada doświadczenie w okresie ostatnich trzech lat przed upływem terminu składania ofert, a jeżeli okres prowadzenia działalności jest krótszy , w tym okresie - minimum jedną dostawę sprzętu elektronicznego, rozumianą jako jedno zadanie (jedna umowa), której wartość wynosi co najmniej 50 000,00 zł brutto. 2. W przypadku wykazania przez Wykonawców, wartości niezbędnych do oceny spełniania warunków udziału w postępowaniu w innych walutach niż PLN, Zamawiający, jako kurs przeliczeniowy waluty przyjmie średni kurs danej waluty publikowany przez Narodowy Bank Polski w dniu publikacji ogłoszenia o zamówieniu. Jeżeli w dniu publikacji ogłoszenia o zamówieniu, Narodowy Bank Polski nie publikuje średniego kursu danej waluty, za podstawę przeliczenia, przyjmuje się średni kurs waluty publikowany pierwszego dnia, po dniu publikacji ogłoszenia o zamówieniu, w którym zostanie on opublikowany.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Warunek określony w punkcie 1 musi spełnić co najmniej jeden z wykonawców składających ofertę wspólnie. Zamawiający nie dopuszcza sumowania potencjałów wykonawców występujących wspólnie w zakresie posiadanego doświadczenia zawodowego.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4E7CD8" w:rsidRPr="00C4044F" w:rsidRDefault="004E7CD8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III.2.1) Podstawy wykluczenia określone w art. 24 ust. 1 ustawy Pzp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III.2.2) Zamawiający przewiduje wykluczenie wykonawcy na podstawie art. 24 ust. 5 ustawy Pzp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C4044F" w:rsidRPr="00C4044F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w terminie 3 dni od dnia zamieszczenia na stronie internetowej informacji, o której mowa w przepisie art. 86 ust. 5 ustawy Pzp, przekazuje Zamawiającemu oświadczenie o przynależności lub braku przynależności do tej samej grupy kapitałowej, o której mowa w przepisie art. 24 ust. 1 pkt 23 ustawy Pzp (według wzoru stanowiącego załącznik nr 4 do SIWZ). Wraz ze złożeniem oświadczenia, Wykonawca może przedstawić dowody, że powiązania z innym wykonawcą nie prowadzą do zakłócenia konkurencji w postępowaniu o udzielenie zamówienia. </w:t>
      </w:r>
    </w:p>
    <w:p w:rsidR="004E7CD8" w:rsidRDefault="004E7CD8" w:rsidP="00C404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C4044F" w:rsidRPr="00C4044F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III.5.1) W ZAKRESIE SPEŁNIANIA WARUNKÓW UDZIAŁU W POSTĘPOWANIU: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Wykaz dostaw wykonanych, a w przypadku świadczeń okresowych lub ciągłych również wykonywanych, w okresie ostatnich 3 lat przed upływem terminu składania ofert, a jeżeli okres prowadzenia działalności jest krótszy – w tym okresie, wraz z podaniem ich wartości, przedmiotu, dat wykonania i podmiotów, na rzecz których dostawy zostały wykonane, oraz załączeniem dowodów określających czy te dostawy zostały wykonane lub są wykonywane należycie, przy czym dowodami, o których mowa, są referencje bądź inne dokumenty wystawione przez podmiot, na rzecz którego dostawy były wykonywane, a w przypadku świadczeń okresowych lub ciągłych są wykonywane, a jeżeli z uzasadnionej przyczyny o 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 (według wzoru stanowiącego załącznik nr 5 do SIWZ)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4E7CD8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Oświadczenia i dokumenty, które wykonawca składa wraz z ofertą: </w:t>
      </w:r>
    </w:p>
    <w:p w:rsidR="004E7CD8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1. Formularz oferty - załącznik nr 2 do siwz.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2. Wykonawca wraz z ofertą składa – aktualne na dzień składania ofert – oświadczenie w zakresie wskazanym przez zamawiającego w SIWZ oraz w ogłoszeniu o zamówieniu, zamieszczone w Biuletynie Zamówień Publicznych (dalej zwane BZP) stanowiące wstępne potwierdzenie, że Wykonawca: - nie podlega wykluczeniu oraz - spełnia warunki udziału w postępowaniu. Ww. oświadczenia wykonawca składa się w formie pisemnej. Pozostałe dokumenty wskazane w niniejszej SIWZ wykonawca składa w oryginale lub kopii poświadczonej za zgodność z oryginałem, chyba że co innego wynika z niniejszej SIWZ. Oświadczenie stanowi zał. nr 3 do SIWZ.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3.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kopii.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4. W przypadku wspólnego ubiegania się o udzielenie zamówienia przez wykonawców, oświadczenie z ust. 2, składa każdy z wykonawców wspólnie ubiegających się o zamówienie. Oświadczenie to potwierdza spełnianie warunków udziału w postępowaniu oraz brak podstaw do wykluczenia w zakresie, w którym każdy z wykonawców wykazuje spełnianie warunków udziału w postępowaniu oraz brak podstaw do wykluczenia.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5. Wykonawca, powołując się na zasoby innych podmiotów, w celu wykazania braku istnienia wobec nich podstaw do wykluczenia oraz spełniania, w zakresie, w jakim powołuje się na ich zasoby, warunków udziału w postępowaniu zamieszcza informacje o tych podmiotach w oświadczeniu, o którym mowa w ust.2. 6. Jeżeli Wykonawca polega na zasobach innych podmiotów, w celu oceny, czy wykonawca polegając na zdolnościach innych podmiotów na zasadach określonych w art. 22a ustawy, będzie dysponował niezbędnymi zasobami w stopniu umożliwiającym należyte wykonanie zamówienia publicznego oraz oceny, czy stosunek łączący wykonawcę z tymi podmiotami gwarantuje rzeczywisty dostęp do ich zasobów, zamawiający żąda dokumentu, które określa w szczególności: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6.1. zakres dostępnych wykonawcy zasobów innego podmiotu;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6.2. sposób wykorzystania zasobów innego podmiotu, przez wykonawcę, przy wykonywaniu zamówienia publicznego;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6.3. zakres i okres udziału innego podmiotu przy wykonywaniu zamówienia publicznego;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7. Dowód wniesienia wadium: - dla prawnie dopuszczonych form wymienionych w rozdz. XI siwz (tj. za wyjątkiem formy pieniężnej) do oferty należy dołączyć oryginały właściwych dokumentów wniesionego wadium, - dla wadium wniesionego w pieniądzu – zaleca się dołączyć kserokopię dokonanego przelewu. 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8. Pełnomocnictwo, dla osoby podpisującej ofertę do podejmowania czynności i zobowiązań w imieniu wykonawcy (jeżeli reprezentuje go pełnomocnik) - oryginał lub kopia poświadczona notarialnie.</w:t>
      </w:r>
    </w:p>
    <w:p w:rsidR="00C4044F" w:rsidRPr="00C4044F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 Pełnomocnictwo do reprezentowania w postępowaniu lub do reprezentowania w postępowaniu i zawarcia umowy (w przypadku wykonawców wspólnie ubiegających się o udzielenie zamówienia) – oryginał lub kopia potwierdzona notarialnie.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E7CD8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Kwota wadium wymagana do wzięcia udziału w postępowaniu: 1500,00zł (słownie: jeden tysiąc pięćset złotych). Nr rachunku bankowego: 80 9147 0009 0021 6906 2000 0006.</w:t>
      </w:r>
    </w:p>
    <w:p w:rsidR="004E7CD8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2. Dopuszczalne formy wadium: </w:t>
      </w:r>
    </w:p>
    <w:p w:rsidR="004E7CD8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Pieniądz (przelew na rachunek bankowy wskazany powyżej w ust. 1 przez zamawiającego); </w:t>
      </w:r>
    </w:p>
    <w:p w:rsidR="004E7CD8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- Poręczenia bankowe lub poręczenia spółdzielczej kasy oszczędnościowo- kredytowej, z tym, że poręczenie kasy jest zawsze poręczeniem pieniężnym;</w:t>
      </w:r>
    </w:p>
    <w:p w:rsidR="004E7CD8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Gwarancje ubezpieczeniowe; </w:t>
      </w:r>
    </w:p>
    <w:p w:rsidR="004E7CD8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Gwarancje bankowe; 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Poręczenia udzielane przez podmioty, o których mowa w art. 6b ust. 5 pkt 2 ustawy z dnia 9 listopada 2000 r. o utworzeniu Polskiej Agencji Rozwoju Przedsiębiorczości (Dz. U. Nr 109, poz. 1158 z późn. zm.); 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- Dowód/ dokument potwierdzenie wniesienia wadium należy dołączyć do oferty. Oferta nie zabezpieczona dopuszczoną formą wadium zostanie odrzucona bez rozpatrywania.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3. Wadium wnosi się przed upływem terminu składania ofert. W przypadku wnoszenia wadium w formie pieniężnej za termin wniesienia wadium przyjmuje się datę uznania rachunku bankowego zamawiającego. 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4. Wadium będzie zwrócone w terminie i na warunkach wskazanych w art. 46 ustawy - prawo zamówień publicznych z dnia 29 stycznia 2004 roku.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Zamawiający zatrzymuje wadium, jeżeli Wykonawca, którego oferta została wybrana: 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a) odmówi podpisania umowy w sprawie zamówienia publicznego na warunkach określonych w ofercie,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nie wniesie wymaganego zabezpieczenia należytego </w:t>
      </w:r>
      <w:r w:rsidR="004E7CD8"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wykonania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umowy,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c) zawarcie umowy w sprawie zamówienia publicznego stało się niemożliwe z przyczyn leżących po stronie wykonawcy</w:t>
      </w:r>
    </w:p>
    <w:p w:rsidR="00C4044F" w:rsidRPr="00C4044F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Zamawiający zatrzymuje wadium wraz z odsetkami, jeżeli wykonawca w odpowiedzi na wezwanie, o którym mowa w art. 26 ust. 3 i 3a, z przyczyn leżących po jego stronie, nie złożył oświadczeń lub dokumentów potwierdzających okoliczności, o których mowa w art. 25 ust. 1, oświadczenia, o którym mowa w art. 25a ust. 1, pełnomocnictw lub nie wyraził zgody na poprawienie omyłki, o której mowa w art. 87 ust. 2 pkt 3, co spowodowało brak możliwości wybrania oferty złożonej przez wykonawcę jako najkorzystniejszej.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nie zamierza zawrzeć umowy ramowej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C4044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</w:t>
      </w:r>
      <w:r w:rsidRPr="00C4044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lastRenderedPageBreak/>
        <w:t xml:space="preserve">ograniczony, negocjacje z ogłoszeniem)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1016"/>
      </w:tblGrid>
      <w:tr w:rsidR="00C4044F" w:rsidRPr="00C4044F" w:rsidTr="00C404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044F" w:rsidRPr="00C4044F" w:rsidRDefault="00C4044F" w:rsidP="00C40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404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044F" w:rsidRPr="00C4044F" w:rsidRDefault="00C4044F" w:rsidP="00C40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404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C4044F" w:rsidRPr="00C4044F" w:rsidTr="00C404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044F" w:rsidRPr="00C4044F" w:rsidRDefault="00C4044F" w:rsidP="00C40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404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044F" w:rsidRPr="00C4044F" w:rsidRDefault="00C4044F" w:rsidP="00C40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404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C4044F" w:rsidRPr="00C4044F" w:rsidTr="00C404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044F" w:rsidRPr="00C4044F" w:rsidRDefault="00C4044F" w:rsidP="00C40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404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rękojmi i gwarancji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044F" w:rsidRPr="00C4044F" w:rsidRDefault="00C4044F" w:rsidP="00C40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404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Pzp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nagrody: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4E7CD8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§ 10. ZMIANA UMOWY </w:t>
      </w:r>
    </w:p>
    <w:p w:rsidR="004E7CD8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1. Zmiana postanowień zawartej umowy może nastąpić za zgoda obu stron wyrażona na piśmie pod rygorem nieważności takiej zmiany i może być dopuszczalna tylko w granicach unormowania art. 144 ust. 1 ustawy z dnia 29 stycznia 2004 r. Prawo zamówień publicznych.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2. Zamawiający dopuszcza dokonywanie istotnych zmian zawartej umowy w stosunku do treści oferty, na podstawie której dokonano wyboru Wykonawcy, w przypadku gdy konieczność dokonania takich zmian wynika z okoliczności, których nie można było przewidzieć w chwili zawarcia umowy, lub zmiany te są korzystane dla Zamawiającego. - w przypadku gdy niezbędne okaże się do prawidłowego zrealizowania zamówienia zakup dodatkowych elementów służących do instalacji Zamawiający przewiduje zwiększenie zakupu sprzętu na podstawie cen jednostkowych podanych w ofercie.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3. Zamawiający przewiduje zmianę wynagrodzenia w przypadku braku możliwości rozliczenia sprzętu z 0 % stawką podatku VAT zgodnie z art. 83 ust.1 pkt 26. ustawy o podatku od towarów i usług. W takiej sytuacji Wykonawca zastosuje obowiązująca stawkę VAT, cena netto zamówienia pozostanie bez zmian. 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W przypadku obiektywnej niemożliwości dostarczenia przez Wykonawcę sprzętu wskazanego w ofercie z powodu braku jego dostępności na rynku, co zostanie potwierdzone przez jego producenta, dopuszczalne jest dostarczenie przez Wykonawcę towaru o parametrach technicznych nie gorszych i cenie nie wyższej niż wynikającej z oferty. W takim przypadku Wykonawca obowiązany jest uprzednio każdorazowo przedłożyć Zamawiającemu stosowne dokumenty (oświadczenie producenta o niedostępności zaoferowanego towaru, opinia o nie gorszych parametrach technicznych towaru zamiennego niż zaoferowany w ofercie). Zamiana zaoferowanego towaru wymaga zgody Zamawiającego, którą Zamawiający udzieli niezwłocznie, gdy otrzyma wymagane dokumenty. 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Zmiana postanowień umowy wymaga formy pisemnej. 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11. Siła wyższa 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Strony nie ponoszą odpowiedzialności za niewykonanie lub nienależyte wykonanie zobowiązań wynikających z umowy w zakresie spowodowanym siłą wyższą. 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Siła wyższa oznacza niezależne od Strony zdarzenia zewnętrzne, które są poza kontrolą i niezawinione przez tę Stronę, których nie można przewidzieć ani uniknąć, oraz które mają miejsce po zawarciu umowy, w zakresie uniemożliwiającym tej Stronie należyte wykonywanie Umowy. 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3. Siła wyższa nie obejmuje: a) strajków; b) zmian warunków rynkowych; c) zniszczenia lub uszkodzenia wyposażenia Stron; d) nienależytego wykonywania zobowiązań przez innych kontrahentów Stron; e) umownych zobowiązań Wykonawcy wobec osób trzecich, które ograniczają jego zdolność do świadczenia usług; f) niekorzystnych warunków atmosferycznych. 4. Strona powołująca się na siłę wyższą zobowiązana jest niezwłocznie zawiadomić drugą Stronę o fakcie jej wystąpienia i przewidywanym okresie jej trwania oraz o działaniach, które Strona zamierza podjąć. Dowód, że dana okoliczność stanowi siłę wyższą obciąża Stronę, która się na nią powołuje.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5. Każda ze Stron ma obowiązek czynić starania w kierunku zmniejszenia strat i szkód Stron, jakie mogą powstać w wyniku zaistnienia siły wyższej.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6. Strona poszkodowana, na podstawie zawiadomienia wystawionego w trybie jak w ust. 4, jest zwolniona z terminowej realizacji umowy, na taki okres, na jaki zdarzenie siły wyższej trwa i w takim zakresie, w jakim uniemożliwia lub ogranicza Stronę w realizacji umowy.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>7. Po wystąpieniu siły wyższej, Wykonawca będzie starał się kontynuować wykonywanie swoich zobowiązań umownych w takim stopniu, w jakim będzie to w rozsądnych granicach wykonalne.</w:t>
      </w:r>
    </w:p>
    <w:p w:rsidR="004E7CD8" w:rsidRDefault="00C4044F" w:rsidP="004E7C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Po ustaniu siły wyższej, Wykonawca jest zobowiązany do niezwłocznego przystąpienia do realizacji umowy w takim stopniu, aby zrealizować umowę niezwłocznie oraz w całości. Nowy termin zakończenia realizacji umowy wymaga zawarcia aneksu do umowy.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5F0D38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C4044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IV.6.2) Termin składania ofert lub wniosków o dopuszczenie do udziału w postępowaniu: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</w:t>
      </w:r>
      <w:r w:rsidRPr="00C404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2020-05-28, godzina: 11:00,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środków, które miały być przeznaczone na sfinansowanie całości lub części zamówienia: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404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Informacje dodatkowe: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04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4044F" w:rsidRPr="00C4044F" w:rsidRDefault="00C4044F" w:rsidP="00C404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044F" w:rsidRPr="00C4044F" w:rsidRDefault="00C4044F" w:rsidP="00C40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044F" w:rsidRPr="00C4044F" w:rsidRDefault="00C4044F" w:rsidP="00C4044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044F" w:rsidRPr="00C4044F" w:rsidRDefault="00C4044F" w:rsidP="00C4044F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Podpisał:</w:t>
      </w:r>
    </w:p>
    <w:p w:rsidR="00C4044F" w:rsidRPr="00C4044F" w:rsidRDefault="00C4044F" w:rsidP="00C4044F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Leszek Margas</w:t>
      </w:r>
    </w:p>
    <w:p w:rsidR="00C4044F" w:rsidRPr="00C4044F" w:rsidRDefault="00C4044F" w:rsidP="00C4044F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404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Wójt Gminy Zakrzew</w:t>
      </w:r>
    </w:p>
    <w:p w:rsidR="00C4044F" w:rsidRPr="00C4044F" w:rsidRDefault="00C4044F" w:rsidP="00C4044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C4044F" w:rsidRPr="00C4044F" w:rsidTr="00C4044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044F" w:rsidRPr="00C4044F" w:rsidRDefault="00C4044F" w:rsidP="00C4044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C4044F" w:rsidRPr="00C4044F" w:rsidRDefault="00C4044F" w:rsidP="00C4044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C4044F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C4044F" w:rsidRPr="00C4044F" w:rsidRDefault="00C4044F" w:rsidP="00C4044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C4044F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C4044F" w:rsidRPr="00C4044F" w:rsidRDefault="00C4044F" w:rsidP="00C4044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C4044F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7D4C4C" w:rsidRDefault="007D4C4C"/>
    <w:sectPr w:rsidR="007D4C4C" w:rsidSect="005F0D38">
      <w:headerReference w:type="default" r:id="rId6"/>
      <w:footerReference w:type="default" r:id="rId7"/>
      <w:pgSz w:w="11906" w:h="16838"/>
      <w:pgMar w:top="1135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F9B" w:rsidRDefault="00544F9B" w:rsidP="00C4044F">
      <w:pPr>
        <w:spacing w:after="0" w:line="240" w:lineRule="auto"/>
      </w:pPr>
      <w:r>
        <w:separator/>
      </w:r>
    </w:p>
  </w:endnote>
  <w:endnote w:type="continuationSeparator" w:id="0">
    <w:p w:rsidR="00544F9B" w:rsidRDefault="00544F9B" w:rsidP="00C40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1428604"/>
      <w:docPartObj>
        <w:docPartGallery w:val="Page Numbers (Bottom of Page)"/>
        <w:docPartUnique/>
      </w:docPartObj>
    </w:sdtPr>
    <w:sdtEndPr/>
    <w:sdtContent>
      <w:p w:rsidR="00C4044F" w:rsidRDefault="00C4044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125C">
          <w:rPr>
            <w:noProof/>
          </w:rPr>
          <w:t>3</w:t>
        </w:r>
        <w:r>
          <w:fldChar w:fldCharType="end"/>
        </w:r>
      </w:p>
    </w:sdtContent>
  </w:sdt>
  <w:p w:rsidR="00C4044F" w:rsidRDefault="00C4044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F9B" w:rsidRDefault="00544F9B" w:rsidP="00C4044F">
      <w:pPr>
        <w:spacing w:after="0" w:line="240" w:lineRule="auto"/>
      </w:pPr>
      <w:r>
        <w:separator/>
      </w:r>
    </w:p>
  </w:footnote>
  <w:footnote w:type="continuationSeparator" w:id="0">
    <w:p w:rsidR="00544F9B" w:rsidRDefault="00544F9B" w:rsidP="00C40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44F" w:rsidRDefault="00C4044F" w:rsidP="00C4044F">
    <w:pPr>
      <w:pStyle w:val="Nagwek"/>
      <w:tabs>
        <w:tab w:val="clear" w:pos="4536"/>
        <w:tab w:val="clear" w:pos="9072"/>
        <w:tab w:val="left" w:pos="6096"/>
        <w:tab w:val="left" w:pos="7875"/>
      </w:tabs>
      <w:jc w:val="right"/>
    </w:pPr>
    <w:r>
      <w:t>ZP.271.1.12.2020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D8A"/>
    <w:rsid w:val="0030125C"/>
    <w:rsid w:val="004E7CD8"/>
    <w:rsid w:val="00544F9B"/>
    <w:rsid w:val="005F0D38"/>
    <w:rsid w:val="007D4C4C"/>
    <w:rsid w:val="00984D8A"/>
    <w:rsid w:val="00B970F3"/>
    <w:rsid w:val="00C4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9CF954-B985-4A45-815A-9806795C0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C4044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C4044F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C4044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C4044F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0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044F"/>
  </w:style>
  <w:style w:type="paragraph" w:styleId="Stopka">
    <w:name w:val="footer"/>
    <w:basedOn w:val="Normalny"/>
    <w:link w:val="StopkaZnak"/>
    <w:uiPriority w:val="99"/>
    <w:unhideWhenUsed/>
    <w:rsid w:val="00C40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0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0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6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71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95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4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48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32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54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39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46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7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05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24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52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06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84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9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5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73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85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82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93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94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09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2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25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53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68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76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92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04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6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37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4157</Words>
  <Characters>24944</Characters>
  <Application>Microsoft Office Word</Application>
  <DocSecurity>0</DocSecurity>
  <Lines>207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5</cp:revision>
  <dcterms:created xsi:type="dcterms:W3CDTF">2020-05-20T12:03:00Z</dcterms:created>
  <dcterms:modified xsi:type="dcterms:W3CDTF">2020-05-20T12:14:00Z</dcterms:modified>
</cp:coreProperties>
</file>