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069" w:rsidRPr="00FA4069" w:rsidRDefault="00FA4069" w:rsidP="00FA406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lang w:eastAsia="pl-PL"/>
        </w:rPr>
      </w:pPr>
      <w:r w:rsidRPr="00FA4069">
        <w:rPr>
          <w:rFonts w:ascii="Arial" w:eastAsia="Times New Roman" w:hAnsi="Arial" w:cs="Arial"/>
          <w:vanish/>
          <w:lang w:eastAsia="pl-PL"/>
        </w:rPr>
        <w:t>Początek formularza</w:t>
      </w:r>
    </w:p>
    <w:p w:rsidR="00FA4069" w:rsidRPr="00FA4069" w:rsidRDefault="00FA4069" w:rsidP="00FA4069">
      <w:pPr>
        <w:spacing w:after="24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Ogłoszenie nr 552554-N-2020 z dnia 2020-06-22 r. </w:t>
      </w:r>
    </w:p>
    <w:p w:rsidR="00FA4069" w:rsidRPr="004D5135" w:rsidRDefault="00FA4069" w:rsidP="00FA406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Gmina Zakrzew: </w:t>
      </w:r>
      <w:r w:rsidRPr="00FA4069">
        <w:rPr>
          <w:rFonts w:ascii="Times New Roman" w:eastAsia="Times New Roman" w:hAnsi="Times New Roman" w:cs="Times New Roman"/>
          <w:b/>
          <w:sz w:val="24"/>
          <w:lang w:eastAsia="pl-PL"/>
        </w:rPr>
        <w:t>Wyposażenie Przedszkola Samorządowego w miejscowości Bielicha –dostawa sprzętu elektronicznego</w:t>
      </w:r>
      <w:r w:rsidRPr="00FA4069">
        <w:rPr>
          <w:rFonts w:ascii="Times New Roman" w:eastAsia="Times New Roman" w:hAnsi="Times New Roman" w:cs="Times New Roman"/>
          <w:b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OGŁOSZENIE O ZAMÓWIENIU - Dostawy </w:t>
      </w:r>
    </w:p>
    <w:p w:rsidR="00FA4069" w:rsidRPr="00FA4069" w:rsidRDefault="00FA4069" w:rsidP="00FA406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Zamieszczanie ogłoszenia: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Zamieszczanie obowiązkowe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Ogłoszenie dotyczy: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Zamówienia publicznego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Zamówienie dotyczy projektu lub programu współfinansowanego ze środków Unii Europejskiej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Nie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Nazwa projektu lub programu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O zamówienie mogą ubiegać się wyłącznie zakłady pracy chronionej oraz wykonawcy, których działalność, lub działalność ich wyodrębnionych organizacyjnie jednostek, które będą realizowały zamówienie, obejmuje społeczn</w:t>
      </w:r>
      <w:bookmarkStart w:id="0" w:name="_GoBack"/>
      <w:bookmarkEnd w:id="0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ą i zawodową integrację osób będących członkami grup społecznie marginalizowanych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Nie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Pzp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, nie mniejszy niż 30%, osób zatrudnionych przez zakłady pracy chronionej lub wykonawców albo ich jednostki (w %)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u w:val="single"/>
          <w:lang w:eastAsia="pl-PL"/>
        </w:rPr>
        <w:t>SEKCJA I: ZAMAWIAJĄCY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Postępowanie przeprowadza centralny zamawiający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Nie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Postępowanie przeprowadza podmiot, któremu zamawiający powierzył/powierzyli przeprowadzenie postępowania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Nie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Informacje na temat </w:t>
      </w:r>
      <w:proofErr w:type="gram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podmiotu któremu</w:t>
      </w:r>
      <w:proofErr w:type="gram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 zamawiający powierzył/powierzyli prowadzenie postępowania: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Postępowanie jest przeprowadzane wspólnie przez zamawiających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Nie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Postępowanie jest przeprowadzane wspólnie z zamawiającymi z innych państw członkowskich Unii Europejskiej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Nie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Informacje dodatkowe: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I. 1) NAZWA I ADRES: 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Gmina Zakrzew, krajowy numer identyfikacyjny 67022407700000, ul. 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 xml:space="preserve">Zakrzew 51  , 26-652  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>Zakrzew, woj. mazowieckie, państwo Polska, tel. 486 105 122, e-mail zakrzew@zakrzew.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pl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, faks 486 105 143.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>Adres strony internetowej (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URL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>): www.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zakrzew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.pl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Adres profilu nabywcy: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Adres strony 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internetowej pod którym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 można uzyskać dostęp do narzędzi i urządzeń lub formatów plików, które nie są ogólnie dostępne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I. 2) RODZAJ ZAMAWIAJĄCEGO: 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Administracja samorządowa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I.3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WSPÓLNE UDZIELANIE </w:t>
      </w:r>
      <w:proofErr w:type="gram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ZAMÓWIENIA </w:t>
      </w:r>
      <w:r w:rsidRPr="00FA4069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>(jeżeli</w:t>
      </w:r>
      <w:proofErr w:type="gramEnd"/>
      <w:r w:rsidRPr="00FA4069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 dotyczy)</w:t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lastRenderedPageBreak/>
        <w:t xml:space="preserve">Podział obowiązków między zamawiającymi w przypadku wspólnego przeprowadzania postępowania, w tym w przypadku wspólnego przeprowadzania postępowania z zamawiającymi z innych państw członkowskich Unii 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Europejskiej (który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I.4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KOMUNIKACJA: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Nieograniczony, pełny i bezpośredni dostęp do dokumentów z postępowania można uzyskać pod adresem (</w:t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URL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)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Nie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Adres strony internetowej, na której zamieszczona będzie specyfikacja istotnych warunków zamówienia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Tak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>http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://zakrzew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>.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bip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>.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gmina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>.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pl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/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Dostęp do dokumentów z postępowania jest ograniczony - więcej informacji można uzyskać pod adresem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Nie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Oferty lub wnioski o dopuszczenie do udziału w postępowaniu należy przesyłać: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Elektronicznie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Nie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adres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Dopuszczone jest przesłanie ofert lub wniosków o dopuszczenie do udziału w postępowaniu w inny sposób: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Nie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Inny sposób: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Wymagane jest przesłanie ofert lub wniosków o dopuszczenie do udziału w postępowaniu w inny sposób: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Nie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Inny sposób: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Ofertę należy złożyć w Urzędzie Gminy Zakrzew, w formie pisemnej pod rygorem nieważności. Ofertę można dostarczyć za pośrednictwem operatora pocztowego, osobiście lub przesyłką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Adres: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Urząd Gminy Zakrzew, Zakrzew 51, 26-652 Zakrzew, pok. nr 17 (sekretariat)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Komunikacja elektroniczna wymaga korzystania z narzędzi i urządzeń lub formatów plików, które nie są ogólnie dostępne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Nie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>Nieograniczony, pełny, bezpośredni i bezpłatny dostęp do tych narzędzi można uzyskać pod adresem: (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URL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)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u w:val="single"/>
          <w:lang w:eastAsia="pl-PL"/>
        </w:rPr>
        <w:t xml:space="preserve">SEKCJA II: PRZEDMIOT ZAMÓWIENIA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II.1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Nazwa nadana zamówieniu przez zamawiającego: 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Wyposażenie Przedszkola Samorządowego w miejscowości Bielicha –dostawa sprzętu elektronicznego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Numer referencyjny: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ZP.271.1.15.2020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Przed wszczęciem postępowania o udzielenie zamówienia przeprowadzono dialog techniczny </w:t>
      </w:r>
    </w:p>
    <w:p w:rsidR="00FA4069" w:rsidRPr="00FA4069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Nie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lastRenderedPageBreak/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II.2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Rodzaj zamówienia: 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Dostawy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II.3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) Informacja o możliwości składania ofert częściowych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Zamówienie podzielone jest na części: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Nie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Oferty lub wnioski o dopuszczenie do udziału w postępowaniu można składać w odniesieniu do: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Zamawiający zastrzega sobie prawo do udzielenia łącznie następujących części lub grup części: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Maksymalna liczba części zamówienia, na które może zostać udzielone zamówienie jednemu wykonawcy: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II.4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Krótki opis przedmiotu zamówienia </w:t>
      </w:r>
      <w:r w:rsidRPr="00FA4069">
        <w:rPr>
          <w:rFonts w:ascii="Times New Roman" w:eastAsia="Times New Roman" w:hAnsi="Times New Roman" w:cs="Times New Roman"/>
          <w:i/>
          <w:iCs/>
          <w:lang w:eastAsia="pl-PL"/>
        </w:rPr>
        <w:t xml:space="preserve">(wielkość, zakres, rodzaj i ilość dostaw, usług lub robót budowlanych lub określenie zapotrzebowania i </w:t>
      </w:r>
      <w:proofErr w:type="gramStart"/>
      <w:r w:rsidRPr="00FA4069">
        <w:rPr>
          <w:rFonts w:ascii="Times New Roman" w:eastAsia="Times New Roman" w:hAnsi="Times New Roman" w:cs="Times New Roman"/>
          <w:i/>
          <w:iCs/>
          <w:lang w:eastAsia="pl-PL"/>
        </w:rPr>
        <w:t>wymagań )</w:t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proofErr w:type="gram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a w przypadku partnerstwa innowacyjnego - określenie zapotrzebowania na innowacyjny produkt, usługę lub roboty budowlane: </w:t>
      </w:r>
    </w:p>
    <w:p w:rsidR="00FA4069" w:rsidRPr="004D5135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Przedmiotem zamówienia jest dostawa nowego sprzętu elektronicznego do budynku Przedszkola Samorządowego w miejscowości Bielicha, ul. Ks. Bogdana Szczepanika nr 2, 26-600 Radom, w tym:. Komputery- 3 szt. Laptopy 15”- 8 szt. Laptopy 17” – 1 sz. Licencje – Pakiet biurowy, oprogramowanie antywirusowe Monitory interaktywne – 3 szt. Projektor – 1 szt. Zasilacze awaryjne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UPS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 –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3szt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. Odtwarzacz CD –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7szt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. Niszczarka –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1szt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. Laminator –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1szt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. Ekran elektryczny –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1szt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. Głośniki przenośne – 2 szt. Telewizor – 1 szt. Telefon –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2szt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. Nagłośnienie –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1szt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. Drukarka laserowa mono. –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1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szt</w:t>
      </w:r>
      <w:proofErr w:type="spellEnd"/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. Urządzenie wielofunkcyjne -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2szt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. Ksero – 2 szt. Aparat fotograficzny – 2 szt. Podłoga interaktywna – 1 szt. Napęd optyczny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usb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 –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1szt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. Przełącznik sieciowy zarządzany – 1 szt. Dysk sieciowy –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1szt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>. Router – 4 szt.</w:t>
      </w:r>
    </w:p>
    <w:p w:rsidR="00FA4069" w:rsidRPr="004D5135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Szczegółowy opis przedmiotu zamówienia zawarty jest w załączniku nr 1 do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SIWZ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pn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>. specyfikacja techniczna.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>W ramach dostawy wykonawca zobowiązany jest do: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 - rozmieszczenia i uruchomienia sprzętu;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 - skonfigurowania sprzętu (wykonawca zainstaluje systemy na komputerach, zainstaluje oprogramowanie biurowe oraz oprogramowanie antywirusowe, skonfiguruje ustawienia sieciowe z dyskiem sieciowym oraz urządzeniami w sieci);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 - zamontowania projektora, monitorów interaktywnych oraz podłogi interaktywnej, skonfigurowania sprzętu;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- przeszkoli nauczycieli w zakresie obsługi monitorów interaktywnych oraz podłogi interaktywnej.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Wymagany minimalny okres gwarancji 24 miesiące.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II.5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Główny kod </w:t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CPV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: 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30200000-1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Dodatkowe kody </w:t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CPV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4"/>
      </w:tblGrid>
      <w:tr w:rsidR="00FA4069" w:rsidRPr="00FA4069" w:rsidTr="00FA40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069" w:rsidRPr="00FA4069" w:rsidRDefault="00FA4069" w:rsidP="00FA40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A4069">
              <w:rPr>
                <w:rFonts w:ascii="Times New Roman" w:eastAsia="Times New Roman" w:hAnsi="Times New Roman" w:cs="Times New Roman"/>
                <w:lang w:eastAsia="pl-PL"/>
              </w:rPr>
              <w:t xml:space="preserve">Kod </w:t>
            </w:r>
            <w:proofErr w:type="spellStart"/>
            <w:r w:rsidRPr="00FA4069">
              <w:rPr>
                <w:rFonts w:ascii="Times New Roman" w:eastAsia="Times New Roman" w:hAnsi="Times New Roman" w:cs="Times New Roman"/>
                <w:lang w:eastAsia="pl-PL"/>
              </w:rPr>
              <w:t>CPV</w:t>
            </w:r>
            <w:proofErr w:type="spellEnd"/>
          </w:p>
        </w:tc>
      </w:tr>
      <w:tr w:rsidR="00FA4069" w:rsidRPr="00FA4069" w:rsidTr="00FA40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069" w:rsidRPr="00FA4069" w:rsidRDefault="00FA4069" w:rsidP="00FA40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A4069">
              <w:rPr>
                <w:rFonts w:ascii="Times New Roman" w:eastAsia="Times New Roman" w:hAnsi="Times New Roman" w:cs="Times New Roman"/>
                <w:lang w:eastAsia="pl-PL"/>
              </w:rPr>
              <w:t>30213100-6</w:t>
            </w:r>
          </w:p>
        </w:tc>
      </w:tr>
      <w:tr w:rsidR="00FA4069" w:rsidRPr="00FA4069" w:rsidTr="00FA40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069" w:rsidRPr="00FA4069" w:rsidRDefault="00FA4069" w:rsidP="00FA40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A4069">
              <w:rPr>
                <w:rFonts w:ascii="Times New Roman" w:eastAsia="Times New Roman" w:hAnsi="Times New Roman" w:cs="Times New Roman"/>
                <w:lang w:eastAsia="pl-PL"/>
              </w:rPr>
              <w:t>32344210-1</w:t>
            </w:r>
          </w:p>
        </w:tc>
      </w:tr>
      <w:tr w:rsidR="00FA4069" w:rsidRPr="00FA4069" w:rsidTr="00FA40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069" w:rsidRPr="00FA4069" w:rsidRDefault="00FA4069" w:rsidP="00FA40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A4069">
              <w:rPr>
                <w:rFonts w:ascii="Times New Roman" w:eastAsia="Times New Roman" w:hAnsi="Times New Roman" w:cs="Times New Roman"/>
                <w:lang w:eastAsia="pl-PL"/>
              </w:rPr>
              <w:t>32322000-6</w:t>
            </w:r>
          </w:p>
        </w:tc>
      </w:tr>
      <w:tr w:rsidR="00FA4069" w:rsidRPr="00FA4069" w:rsidTr="00FA40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069" w:rsidRPr="00FA4069" w:rsidRDefault="00FA4069" w:rsidP="00FA40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A4069">
              <w:rPr>
                <w:rFonts w:ascii="Times New Roman" w:eastAsia="Times New Roman" w:hAnsi="Times New Roman" w:cs="Times New Roman"/>
                <w:lang w:eastAsia="pl-PL"/>
              </w:rPr>
              <w:t>38650000-6</w:t>
            </w:r>
          </w:p>
        </w:tc>
      </w:tr>
      <w:tr w:rsidR="00FA4069" w:rsidRPr="00FA4069" w:rsidTr="00FA40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069" w:rsidRPr="00FA4069" w:rsidRDefault="00FA4069" w:rsidP="00FA40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A4069">
              <w:rPr>
                <w:rFonts w:ascii="Times New Roman" w:eastAsia="Times New Roman" w:hAnsi="Times New Roman" w:cs="Times New Roman"/>
                <w:lang w:eastAsia="pl-PL"/>
              </w:rPr>
              <w:t>48000000-8</w:t>
            </w:r>
          </w:p>
        </w:tc>
      </w:tr>
    </w:tbl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II.6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Całkowita wartość </w:t>
      </w:r>
      <w:proofErr w:type="gram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zamówienia </w:t>
      </w:r>
      <w:r w:rsidRPr="00FA4069">
        <w:rPr>
          <w:rFonts w:ascii="Times New Roman" w:eastAsia="Times New Roman" w:hAnsi="Times New Roman" w:cs="Times New Roman"/>
          <w:i/>
          <w:iCs/>
          <w:lang w:eastAsia="pl-PL"/>
        </w:rPr>
        <w:t>(jeżeli</w:t>
      </w:r>
      <w:proofErr w:type="gramEnd"/>
      <w:r w:rsidRPr="00FA4069">
        <w:rPr>
          <w:rFonts w:ascii="Times New Roman" w:eastAsia="Times New Roman" w:hAnsi="Times New Roman" w:cs="Times New Roman"/>
          <w:i/>
          <w:iCs/>
          <w:lang w:eastAsia="pl-PL"/>
        </w:rPr>
        <w:t xml:space="preserve"> zamawiający podaje informacje o wartości zamówienia)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Wartość bez VAT: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Waluta: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i/>
          <w:iCs/>
          <w:lang w:eastAsia="pl-PL"/>
        </w:rPr>
        <w:t xml:space="preserve">(w przypadku umów ramowych lub dynamicznego systemu zakupów – szacunkowa całkowita </w:t>
      </w:r>
      <w:r w:rsidRPr="00FA4069">
        <w:rPr>
          <w:rFonts w:ascii="Times New Roman" w:eastAsia="Times New Roman" w:hAnsi="Times New Roman" w:cs="Times New Roman"/>
          <w:i/>
          <w:iCs/>
          <w:lang w:eastAsia="pl-PL"/>
        </w:rPr>
        <w:lastRenderedPageBreak/>
        <w:t>maksymalna wartość w całym okresie obowiązywania umowy ramowej lub dynamicznego systemu zakupów)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II.7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Czy przewiduje się udzielenie zamówień, o których mowa w art. 67 ust. 1 pkt 6 i 7 lub w art. 134 ust. 6 pkt 3 ustawy </w:t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Pzp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: 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Nie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Określenie przedmiotu, wielkości lub zakresu oraz 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warunków na jakich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 zostaną udzielone zamówienia, o których mowa w art. 67 ust. 1 pkt 6 lub w art. 134 ust. 6 pkt 3 ustawy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Pzp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II.8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) Okres, w którym realizowane będzie zamówienie lub okres, na który została zawarta umowa ramowa lub okres, na który został ustanowiony dynamiczny system zakupów: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>miesiącach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:   </w:t>
      </w:r>
      <w:r w:rsidRPr="00FA4069">
        <w:rPr>
          <w:rFonts w:ascii="Times New Roman" w:eastAsia="Times New Roman" w:hAnsi="Times New Roman" w:cs="Times New Roman"/>
          <w:i/>
          <w:iCs/>
          <w:lang w:eastAsia="pl-PL"/>
        </w:rPr>
        <w:t xml:space="preserve"> lub</w:t>
      </w:r>
      <w:proofErr w:type="gramEnd"/>
      <w:r w:rsidRPr="00FA4069">
        <w:rPr>
          <w:rFonts w:ascii="Times New Roman" w:eastAsia="Times New Roman" w:hAnsi="Times New Roman" w:cs="Times New Roman"/>
          <w:i/>
          <w:iCs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dniach: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i/>
          <w:iCs/>
          <w:lang w:eastAsia="pl-PL"/>
        </w:rPr>
        <w:t>lub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data rozpoczęcia: </w:t>
      </w:r>
      <w:r w:rsidRPr="00FA4069">
        <w:rPr>
          <w:rFonts w:ascii="Times New Roman" w:eastAsia="Times New Roman" w:hAnsi="Times New Roman" w:cs="Times New Roman"/>
          <w:lang w:eastAsia="pl-PL"/>
        </w:rPr>
        <w:t> </w:t>
      </w:r>
      <w:r w:rsidRPr="00FA4069">
        <w:rPr>
          <w:rFonts w:ascii="Times New Roman" w:eastAsia="Times New Roman" w:hAnsi="Times New Roman" w:cs="Times New Roman"/>
          <w:i/>
          <w:iCs/>
          <w:lang w:eastAsia="pl-PL"/>
        </w:rPr>
        <w:t xml:space="preserve"> lub </w:t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zakończenia: 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2020-08-25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II.9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Informacje dodatkowe: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u w:val="single"/>
          <w:lang w:eastAsia="pl-PL"/>
        </w:rPr>
        <w:t xml:space="preserve">SEKCJA III: INFORMACJE O CHARAKTERZE PRAWNYM, EKONOMICZNYM, FINANSOWYM I TECHNICZNYM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III.1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WARUNKI UDZIAŁU W POSTĘPOWANIU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III.1.1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) Kompetencje lub uprawnienia do prowadzenia określonej działalności zawodowej, o ile wynika to z odrębnych przepisów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Określenie warunków: Zamawiający nie określa warunku udziału w postępowaniu w przedmiotowym zakresie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Informacje dodatkowe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III.1.2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Sytuacja finansowa lub ekonomiczna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Określenie warunków: Zamawiający nie określa warunku udziału w postępowaniu w przedmiotowym zakresie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Informacje dodatkowe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III.1.3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Zdolność techniczna lub zawodowa </w:t>
      </w:r>
    </w:p>
    <w:p w:rsidR="00FA4069" w:rsidRPr="004D5135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Określenie warunków: Zamawiający uzna warunek za spełniony, jeżeli Wykonawca wykaże, iż posiada doświadczenie w okresie ostatnich trzech lat przed upływem terminu składania ofert, a jeżeli okres prowadzenia działalności jest 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 xml:space="preserve">krótszy , 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w tym okresie - minimum jedną dostawę sprzętu elektronicznego, rozumianą jako jedno zadanie (jedna umowa), której wartość wynosi co najmniej 50 000,00 zł brutto. </w:t>
      </w:r>
    </w:p>
    <w:p w:rsidR="00FA4069" w:rsidRPr="00FA4069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W przypadku wykazania przez Wykonawców, wartości niezbędnych do oceny spełniania warunków udziału w postępowaniu w innych walutach niż PLN, Zamawiający, jako kurs przeliczeniowy waluty przyjmie średni kurs danej waluty publikowany przez Narodowy Bank Polski w dniu publikacji ogłoszenia o zamówieniu. Jeżeli w dniu publikacji ogłoszenia o zamówieniu, Narodowy Bank Polski nie publikuje średniego kursu danej waluty, za podstawę przeliczenia, przyjmuje się średni kurs waluty publikowany pierwszego dnia, po dniu publikacji ogłoszenia o zamówieniu, w którym zostanie on opublikowany.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Informacje dodatkowe: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III.2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PODSTAWY WYKLUCZENIA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III.2.1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Podstawy wykluczenia określone w art. 24 ust. 1 ustawy </w:t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Pzp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III.2.2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Zamawiający przewiduje wykluczenie wykonawcy na podstawie art. 24 ust. 5 ustawy </w:t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Pzp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 Nie Zamawiający przewiduje następujące fakultatywne podstawy wykluczenia: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III.3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WYKAZ OŚWIADCZEŃ SKŁADANYCH PRZEZ WYKONAWCĘ W CELU WSTĘPNEGO POTWIERDZENIA, ŻE NIE PODLEGA ON WYKLUCZENIU ORAZ SPEŁNIA WARUNKI UDZIAŁU W POSTĘPOWANIU ORAZ SPEŁNIA KRYTERIA SELEKCJI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Oświadczenie o niepodleganiu wykluczeniu oraz spełnianiu warunków udziału w postępowaniu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Tak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 xml:space="preserve">Oświadczenie o spełnianiu kryteriów selekcji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Nie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III.4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WYKAZ OŚWIADCZEŃ LUB </w:t>
      </w:r>
      <w:proofErr w:type="gram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DOKUMENTÓW , </w:t>
      </w:r>
      <w:proofErr w:type="gram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SKŁADANYCH PRZEZ WYKONAWCĘ W POSTĘPOWANIU NA WEZWANIE </w:t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ZAMAWIAJACEGO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 W CELU POTWIERDZENIA OKOLICZNOŚCI, O KTÓRYCH MOWA W ART. 25 UST. 1 PKT 3 USTAWY </w:t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PZP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Wykonawca w terminie 3 dni od dnia zamieszczenia na stronie internetowej informacji, o której mowa w przepisie art. 86 ust. 5 ustawy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Pzp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, przekazuje Zamawiającemu oświadczenie o przynależności lub braku przynależności do tej samej grupy kapitałowej, o której mowa w przepisie art. 24 ust. 1 pkt 23 ustawy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Pzp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 (według wzoru stanowiącego załącznik nr 4 do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SIWZ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). Wraz ze złożeniem oświadczenia, Wykonawca może przedstawić dowody, że powiązania z innym wykonawcą nie prowadzą do zakłócenia konkurencji w postępowaniu o udzielenie zamówienia.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III.5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WYKAZ OŚWIADCZEŃ LUB DOKUMENTÓW SKŁADANYCH PRZEZ WYKONAWCĘ W POSTĘPOWANIU NA WEZWANIE </w:t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ZAMAWIAJACEGO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 W CELU POTWIERDZENIA OKOLICZNOŚCI, O KTÓRYCH MOWA W ART. 25 UST. 1 PKT 1 USTAWY </w:t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PZP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III.5.1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) W ZAKRESIE SPEŁNIANIA WARUNKÓW UDZIAŁU W POSTĘPOWANIU: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Wykaz dostaw wykonanych, a w przypadku świadczeń okresowych lub ciągłych również wykonywanych, w okresie ostatnich 3 lat przed upływem terminu składania ofert, a jeżeli okres prowadzenia działalności jest krótszy – w tym okresie, wraz z podaniem ich wartości, przedmiotu, dat wykonania i podmiotów, na 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rzecz których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 dostawy zostały wykonane, oraz załączeniem dowodów określających czy te dostawy zostały wykonane lub są wykonywane należycie, przy czym dowodami, o których mowa, są referencje bądź inne dokumenty wystawione przez podmiot, na rzecz którego dostawy były wykonywane, a w przypadku świadczeń okresowych lub ciągłych są wykonywane, a jeżeli z uzasadnionej 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przyczyny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 o obiektywnym charakterze wykonawca nie jest w stanie uzyskać tych dokumentów – oświadczenie wykonawcy; w przypadku świadczeń okresowych lub ciągłych nadal wykonywanych referencje bądź inne dokumenty potwierdzające ich należyte wykonywanie powinny być wydane nie wcześniej niż 3 miesiące przed upływem terminu składania ofert (według wzoru stanowiącego załącznik nr 5 do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SIWZ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)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III.5.2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) W ZAKRESIE KRYTERIÓW SELEKCJI: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III.6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WYKAZ OŚWIADCZEŃ LUB DOKUMENTÓW SKŁADANYCH PRZEZ WYKONAWCĘ W POSTĘPOWANIU NA WEZWANIE </w:t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ZAMAWIAJACEGO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 W CELU POTWIERDZENIA OKOLICZNOŚCI, O KTÓRYCH MOWA W ART. 25 UST. 1 PKT 2 USTAWY </w:t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PZP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III.7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INNE DOKUMENTY </w:t>
      </w:r>
      <w:proofErr w:type="gram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NIE WYMIENIONE</w:t>
      </w:r>
      <w:proofErr w:type="gram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 W pkt </w:t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III.3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- </w:t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III.6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>Oświadczenia i dokumenty, które wykonawca składa wraz z ofertą: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 1. Formularz oferty - załącznik nr 2 do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siwz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>.</w:t>
      </w:r>
    </w:p>
    <w:p w:rsidR="00FA4069" w:rsidRPr="004D5135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 2. Wykonawca wraz z ofertą składa – aktualne na dzień składania ofert – oświadczenie w zakresie wskazanym przez zamawiającego w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SIWZ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 oraz w ogłoszeniu o zamówieniu, zamieszczone w Biuletynie Zamówień Publicznych (dalej zwane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BZP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) stanowiące wstępne potwierdzenie, że Wykonawca: - nie podlega wykluczeniu oraz - spełnia warunki udziału w postępowaniu. Ww. oświadczenia wykonawca składa się w formie pisemnej. Pozostałe dokumenty wskazane w niniejszej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SIWZ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 wykonawca składa w oryginale lub kopii poświadczonej za zgodność z oryginałem, 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chyba że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 co innego wynika z niniejszej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SIWZ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. Oświadczenie stanowi zał. nr 3 do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SIWZ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.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3. W przypadku, gdy wykonawcy wspólnie ubiegają się o udzielenie zamówienia składają dokument ustanawiający pełnomocnika do reprezentowania ich w postępowaniu o udzielenie zamówienia albo reprezentowania w postępowaniu i zawarcia umowy w sprawie zamówienia publicznego. Dokument winien być złożony w formie oryginału lub notarialnie potwierdzonej kopii.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4. W przypadku wspólnego ubiegania się o udzielenie zamówienia przez wykonawców, oświadczenie z ust. 2, składa każdy z wykonawców wspólnie ubiegających się o zamówienie. Oświadczenie to potwierdza spełnianie warunków udziału w postępowaniu oraz brak podstaw do wykluczenia w zakresie, w którym każdy z wykonawców wykazuje spełnianie warunków udziału w postępowaniu oraz brak podstaw do wykluczenia.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5. Wykonawca, powołując się na zasoby innych podmiotów, w celu wykazania braku istnienia wobec nich podstaw do wykluczenia oraz spełniania, w zakresie, w jakim powołuje się na ich zasoby, </w:t>
      </w:r>
      <w:r w:rsidRPr="00FA4069">
        <w:rPr>
          <w:rFonts w:ascii="Times New Roman" w:eastAsia="Times New Roman" w:hAnsi="Times New Roman" w:cs="Times New Roman"/>
          <w:lang w:eastAsia="pl-PL"/>
        </w:rPr>
        <w:lastRenderedPageBreak/>
        <w:t xml:space="preserve">warunków udziału w postępowaniu zamieszcza informacje o tych podmiotach w oświadczeniu, o którym mowa w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ust.2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. </w:t>
      </w:r>
    </w:p>
    <w:p w:rsidR="00FA4069" w:rsidRPr="004D5135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6. Jeżeli Wykonawca polega na zasobach innych podmiotów, w celu oceny, czy wykonawca polegając na zdolnościach innych podmiotów na zasadach określonych w art.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22a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 ustawy, będzie dysponował niezbędnymi zasobami w stopniu umożliwiającym należyte wykonanie zamówienia publicznego oraz oceny, czy stosunek łączący wykonawcę z tymi podmiotami gwarantuje rzeczywisty dostęp do ich zasobów, zamawiający żąda dokumentu, które określa w szczególności: </w:t>
      </w:r>
    </w:p>
    <w:p w:rsidR="00FA4069" w:rsidRPr="004D5135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6.1. 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zakres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 dostępnych wykonawcy zasobów innego podmiotu; </w:t>
      </w:r>
    </w:p>
    <w:p w:rsidR="00FA4069" w:rsidRPr="004D5135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6.2. 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sposób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 wykorzystania zasobów innego podmiotu, przez wykonawcę, przy wykonywaniu zamówienia publicznego;</w:t>
      </w:r>
    </w:p>
    <w:p w:rsidR="00FA4069" w:rsidRPr="004D5135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6.3. 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zakres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 i okres udziału innego podmiotu przy wykonywaniu zamówienia publicznego; </w:t>
      </w:r>
    </w:p>
    <w:p w:rsidR="00FA4069" w:rsidRPr="004D5135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7. Dowód wniesienia wadium: - dla prawnie dopuszczonych form wymienionych w rozdz. XI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siwz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 (tj. za wyjątkiem formy pieniężnej) do oferty należy dołączyć oryginały właściwych dokumentów wniesionego wadium, - dla wadium wniesionego w pieniądzu – zaleca się dołączyć kserokopię dokonanego przelewu. </w:t>
      </w:r>
    </w:p>
    <w:p w:rsidR="00FA4069" w:rsidRPr="004D5135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8. Pełnomocnictwo, dla osoby podpisującej ofertę do podejmowania czynności i zobowiązań w imieniu 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wykonawcy (jeżeli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 reprezentuje go pełnomocnik) - oryginał lub kopia poświadczona notarialnie.</w:t>
      </w:r>
    </w:p>
    <w:p w:rsidR="00FA4069" w:rsidRPr="00FA4069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9. Pełnomocnictwo do reprezentowania w postępowaniu lub do reprezentowania w postępowaniu i zawarcia umowy (w przypadku wykonawców wspólnie ubiegających się o udzielenie zamówienia) – oryginał lub kopia potwierdzona notarialnie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u w:val="single"/>
          <w:lang w:eastAsia="pl-PL"/>
        </w:rPr>
        <w:t xml:space="preserve">SEKCJA IV: PROCEDURA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IV.1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OPIS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IV.1.1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Tryb udzielenia zamówienia: 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Przetarg nieograniczony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IV.1.2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) Zamawiający żąda wniesienia wadium: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Tak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Informacja na temat wadium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1. Kwota wadium wymagana do wzięcia udziału w postępowaniu: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1500,00zł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 (słownie: jeden tysiąc pięćset złotych). Nr rachunku bankowego: 80 9147 0009 0021 6906 2000 0006.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 2. Dopuszczalne formy wadium: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 - Pieniądz (przelew na rachunek bankowy wskazany powyżej w ust. 1 przez zamawiającego);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- Poręczenia bankowe lub poręczenia spółdzielczej kasy oszczędnościowo- kredytowej, z tym, że poręczenie kasy jest zawsze poręczeniem pieniężnym;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- Gwarancje ubezpieczeniowe;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- Gwarancje bankowe;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- Poręczenia udzielane przez podmioty, o których mowa w art.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6b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 ust. 5 pkt 2 ustawy z dnia 9 listopada 2000 r. o utworzeniu Polskiej Agencji Rozwoju Przedsiębiorczości (Dz. U. Nr 109, poz. 1158 z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późn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. 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zm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.);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- Dowód/ dokument potwierdzenie wniesienia wadium należy dołączyć do oferty. Oferta 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nie zabezpieczona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 dopuszczoną formą wadium zostanie odrzucona bez rozpatrywania. </w:t>
      </w:r>
    </w:p>
    <w:p w:rsidR="00FA4069" w:rsidRPr="00FA4069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3. Wadium wnosi się przed upływem terminu składania ofert. W przypadku wnoszenia wadium w formie pieniężnej za termin wniesienia wadium przyjmuje się datę uznania rachunku bankowego zamawiającego. 4. Wadium będzie zwrócone w terminie i na warunkach wskazanych w art. 46 ustawy - prawo zamówień publicznych z dnia 29 stycznia 2004 roku. 5. Zamawiający zatrzymuje wadium, jeżeli Wykonawca, którego oferta została wybrana: a) odmówi podpisania umowy w sprawie zamówienia publicznego na warunkach określonych w ofercie, b) nie wniesie wymaganego zabezpieczenia należytego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wyko¬nania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 umowy, c) zawarcie umowy w sprawie zamówienia publicznego stało się niemożliwe z przyczyn leżących po stronie wykonawcy 6. Zamawiający zatrzymuje wadium wraz z odsetkami, jeżeli wykonawca w odpowiedzi na wezwanie, o którym mowa w art. 26 ust. 3 i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3a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, z przyczyn leżących po jego stronie, nie złożył oświadczeń lub dokumentów potwierdzających okoliczności, o których mowa w art. 25 ust. 1, oświadczenia, o którym mowa w art.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25a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 ust. 1, pełnomocnictw lub nie wyraził zgody na poprawienie omyłki, o której mowa w art. 87 ust. 2 pkt 3, co spowodowało brak możliwości wybrania oferty złożonej przez 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wykonawcę jako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 najkorzystniejszej.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IV.1.3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) Przewiduje się udzielenie zaliczek na poczet wykonania zamówienia: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lastRenderedPageBreak/>
        <w:t xml:space="preserve">Nie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Należy podać informacje na temat udzielania zaliczek: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IV.1.4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Wymaga się złożenia ofert w postaci katalogów elektronicznych lub dołączenia do ofert katalogów elektronicznych: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Nie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Dopuszcza się złożenie ofert w postaci katalogów elektronicznych lub dołączenia do ofert katalogów elektronicznych: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Nie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Informacje dodatkowe: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IV.1.5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.) Wymaga się złożenia oferty wariantowej: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Nie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Dopuszcza się złożenie oferty wariantowej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Nie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Złożenie oferty wariantowej dopuszcza się tylko z jednoczesnym złożeniem oferty zasadniczej: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Nie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IV.1.6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Przewidywana liczba wykonawców, którzy zostaną zaproszeni do udziału w postępowaniu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i/>
          <w:iCs/>
          <w:lang w:eastAsia="pl-PL"/>
        </w:rPr>
        <w:t xml:space="preserve">(przetarg ograniczony, negocjacje z ogłoszeniem, dialog konkurencyjny, partnerstwo innowacyjne)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Liczba wykonawców  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Przewidywana minimalna liczba wykonawców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Maksymalna liczba wykonawców  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Kryteria selekcji wykonawców: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IV.1.7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Informacje na temat umowy ramowej lub dynamicznego systemu zakupów: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Umowa ramowa będzie zawarta: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Czy przewiduje się ograniczenie liczby uczestników umowy ramowej: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Przewidziana maksymalna liczba uczestników umowy ramowej: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Informacje dodatkowe: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Zamawiajacy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 nie zamierza zawrzeć umowy ramowej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Zamówienie obejmuje ustanowienie dynamicznego systemu zakupów: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Nie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Adres strony internetowej, na której będą zamieszczone dodatkowe informacje dotyczące dynamicznego systemu zakupów: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Informacje dodatkowe: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W ramach umowy ramowej/dynamicznego systemu zakupów dopuszcza się złożenie ofert w formie katalogów elektronicznych: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IV.1.8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Aukcja elektroniczna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Przewidziane jest przeprowadzenie aukcji elektronicznej </w:t>
      </w:r>
      <w:r w:rsidRPr="00FA4069">
        <w:rPr>
          <w:rFonts w:ascii="Times New Roman" w:eastAsia="Times New Roman" w:hAnsi="Times New Roman" w:cs="Times New Roman"/>
          <w:i/>
          <w:iCs/>
          <w:lang w:eastAsia="pl-PL"/>
        </w:rPr>
        <w:t xml:space="preserve">(przetarg nieograniczony, przetarg ograniczony, negocjacje z ogłoszeniem) 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Nie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Należy podać adres strony internetowej, na której aukcja będzie prowadzona: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lastRenderedPageBreak/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Należy wskazać elementy, których wartości będą przedmiotem aukcji elektronicznej: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Przewiduje się </w:t>
      </w:r>
      <w:proofErr w:type="gram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ograniczenia co</w:t>
      </w:r>
      <w:proofErr w:type="gram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 do przedstawionych wartości, wynikające z opisu przedmiotu zamówienia: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Informacje dotyczące przebiegu aukcji elektronicznej: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Informacje dotyczące wykorzystywanego sprzętu elektronicznego, rozwiązań i specyfikacji technicznych w 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zakresie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 połączeń: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Wymagania dotyczące rejestracji i identyfikacji wykonawców w aukcji elektronicznej: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Informacje o liczbie etapów aukcji elektronicznej i czasie ich trwania: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Czas trwania: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Czy wykonawcy, którzy nie złożyli nowych postąpień, zostaną zakwalifikowani do następnego etapu: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Warunki zamknięcia aukcji elektronicznej: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IV.2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KRYTERIA OCENY OFERT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IV.2.1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Kryteria oceny ofert: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IV.2.2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) Kryteria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4"/>
        <w:gridCol w:w="934"/>
      </w:tblGrid>
      <w:tr w:rsidR="00FA4069" w:rsidRPr="00FA4069" w:rsidTr="00FA40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069" w:rsidRPr="00FA4069" w:rsidRDefault="00FA4069" w:rsidP="00FA40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A4069">
              <w:rPr>
                <w:rFonts w:ascii="Times New Roman" w:eastAsia="Times New Roman" w:hAnsi="Times New Roman" w:cs="Times New Roman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069" w:rsidRPr="00FA4069" w:rsidRDefault="00FA4069" w:rsidP="00FA40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A4069">
              <w:rPr>
                <w:rFonts w:ascii="Times New Roman" w:eastAsia="Times New Roman" w:hAnsi="Times New Roman" w:cs="Times New Roman"/>
                <w:lang w:eastAsia="pl-PL"/>
              </w:rPr>
              <w:t>Znaczenie</w:t>
            </w:r>
          </w:p>
        </w:tc>
      </w:tr>
      <w:tr w:rsidR="00FA4069" w:rsidRPr="00FA4069" w:rsidTr="00FA40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069" w:rsidRPr="00FA4069" w:rsidRDefault="00FA4069" w:rsidP="00FA40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A4069">
              <w:rPr>
                <w:rFonts w:ascii="Times New Roman" w:eastAsia="Times New Roman" w:hAnsi="Times New Roman" w:cs="Times New Roman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069" w:rsidRPr="00FA4069" w:rsidRDefault="00FA4069" w:rsidP="00FA40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A4069">
              <w:rPr>
                <w:rFonts w:ascii="Times New Roman" w:eastAsia="Times New Roman" w:hAnsi="Times New Roman" w:cs="Times New Roman"/>
                <w:lang w:eastAsia="pl-PL"/>
              </w:rPr>
              <w:t>60,00</w:t>
            </w:r>
          </w:p>
        </w:tc>
      </w:tr>
      <w:tr w:rsidR="00FA4069" w:rsidRPr="00FA4069" w:rsidTr="00FA40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069" w:rsidRPr="00FA4069" w:rsidRDefault="00FA4069" w:rsidP="00FA40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A4069">
              <w:rPr>
                <w:rFonts w:ascii="Times New Roman" w:eastAsia="Times New Roman" w:hAnsi="Times New Roman" w:cs="Times New Roman"/>
                <w:lang w:eastAsia="pl-PL"/>
              </w:rPr>
              <w:t xml:space="preserve">Okres </w:t>
            </w:r>
            <w:proofErr w:type="gramStart"/>
            <w:r w:rsidRPr="00FA4069">
              <w:rPr>
                <w:rFonts w:ascii="Times New Roman" w:eastAsia="Times New Roman" w:hAnsi="Times New Roman" w:cs="Times New Roman"/>
                <w:lang w:eastAsia="pl-PL"/>
              </w:rPr>
              <w:t>gwarancji jakości</w:t>
            </w:r>
            <w:proofErr w:type="gramEnd"/>
            <w:r w:rsidRPr="00FA4069">
              <w:rPr>
                <w:rFonts w:ascii="Times New Roman" w:eastAsia="Times New Roman" w:hAnsi="Times New Roman" w:cs="Times New Roman"/>
                <w:lang w:eastAsia="pl-PL"/>
              </w:rPr>
              <w:t xml:space="preserve"> i rękojmi za wady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069" w:rsidRPr="00FA4069" w:rsidRDefault="00FA4069" w:rsidP="00FA40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A4069">
              <w:rPr>
                <w:rFonts w:ascii="Times New Roman" w:eastAsia="Times New Roman" w:hAnsi="Times New Roman" w:cs="Times New Roman"/>
                <w:lang w:eastAsia="pl-PL"/>
              </w:rPr>
              <w:t>40,00</w:t>
            </w:r>
          </w:p>
        </w:tc>
      </w:tr>
    </w:tbl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IV.2.3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Zastosowanie procedury, o której mowa w art. </w:t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24aa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 ust. 1 ustawy </w:t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Pzp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(przetarg nieograniczony)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Tak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IV.3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Negocjacje z ogłoszeniem, dialog konkurencyjny, partnerstwo innowacyjne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IV.3.1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) Informacje na temat negocjacji z ogłoszeniem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Minimalne wymagania, które muszą spełniać wszystkie oferty: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Przewidziane jest zastrzeżenie prawa do udzielenia zamówienia na podstawie ofert wstępnych bez przeprowadzenia negocjacji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Przewidziany jest podział negocjacji na etapy w celu ograniczenia liczby ofert: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Należy podać informacje na temat etapów negocjacji (w tym liczbę etapów):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Informacje dodatkowe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IV.3.2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) Informacje na temat dialogu konkurencyjnego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Opis potrzeb i wymagań zamawiającego lub informacja o sposobie uzyskania tego opisu: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Wstępny harmonogram postępowania: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Podział dialogu na etapy w celu ograniczenia liczby rozwiązań: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Należy podać informacje na temat etapów dialogu: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lastRenderedPageBreak/>
        <w:br/>
        <w:t xml:space="preserve">Informacje dodatkowe: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IV.3.3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) Informacje na temat partnerstwa innowacyjnego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Elementy opisu przedmiotu zamówienia definiujące minimalne wymagania, którym muszą odpowiadać wszystkie oferty: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Informacje dodatkowe: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IV.4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Licytacja elektroniczna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Adres strony internetowej, na której będzie prowadzona licytacja elektroniczna: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Adres strony internetowej, na której jest dostępny opis przedmiotu zamówienia w licytacji elektronicznej: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Sposób postępowania w toku licytacji elektronicznej, w tym określenie minimalnych wysokości postąpień: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Informacje o liczbie etapów licytacji elektronicznej i czasie ich trwania: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Czas trwania: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Wykonawcy, którzy nie złożyli nowych postąpień, zostaną zakwalifikowani do następnego etapu: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Termin składania wniosków o dopuszczenie do udziału w licytacji elektronicznej: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Data: godzina: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Termin otwarcia licytacji elektronicznej: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Termin i warunki zamknięcia licytacji elektronicznej: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Wymagania dotyczące zabezpieczenia należytego wykonania umowy: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Informacje dodatkowe: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IV.5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) ZMIANA UMOWY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Przewiduje się istotne zmiany postanowień zawartej umowy w stosunku do treści oferty, na </w:t>
      </w:r>
      <w:proofErr w:type="gram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podstawie której</w:t>
      </w:r>
      <w:proofErr w:type="gram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 dokonano wyboru wykonawcy: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Tak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Należy wskazać zakres, charakter zmian oraz warunki wprowadzenia zmian: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>ZMIANA UMOWY</w:t>
      </w:r>
    </w:p>
    <w:p w:rsidR="00FA4069" w:rsidRPr="004D5135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 1. Zmiana postanowień zawartej umowy może nastąpić za zgoda obu stron wyrażona na piśmie pod rygorem nieważności takiej zmiany i może być dopuszczalna tylko w granicach unormowania art. 144 ust. 1 ustawy z dnia 29 stycznia 2004 r. Prawo zamówień publicznych. 2. Zamawiający dopuszcza dokonywanie istotnych zmian zawartej umowy w stosunku do treści oferty, na 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podstawie której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 dokonano wyboru Wykonawcy, w przypadku gdy konieczność dokonania takich zmian wynika z okoliczności, których nie można było przewidzieć w chwili zawarcia umowy, lub zmiany te są korzystne dla Zamawiającego. - w </w:t>
      </w: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przypadku gdy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 niezbędne okaże się do prawidłowego zrealizowania zamówienia zakup dodatkowych elementów służących do instalacji Zamawiający przewiduje zwiększenie zakupu sprzętu na podstawie cen jednostkowych podanych w ofercie. </w:t>
      </w:r>
    </w:p>
    <w:p w:rsidR="00FA4069" w:rsidRPr="004D5135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3. Zamawiający przewiduje zmianę wynagrodzenia w przypadku braku możliwości rozliczenia sprzętu z 0 % stawką podatku VAT zgodnie z art. 83 </w:t>
      </w:r>
      <w:proofErr w:type="spellStart"/>
      <w:r w:rsidRPr="00FA4069">
        <w:rPr>
          <w:rFonts w:ascii="Times New Roman" w:eastAsia="Times New Roman" w:hAnsi="Times New Roman" w:cs="Times New Roman"/>
          <w:lang w:eastAsia="pl-PL"/>
        </w:rPr>
        <w:t>ust.1</w:t>
      </w:r>
      <w:proofErr w:type="spellEnd"/>
      <w:r w:rsidRPr="00FA4069">
        <w:rPr>
          <w:rFonts w:ascii="Times New Roman" w:eastAsia="Times New Roman" w:hAnsi="Times New Roman" w:cs="Times New Roman"/>
          <w:lang w:eastAsia="pl-PL"/>
        </w:rPr>
        <w:t xml:space="preserve"> pkt 26. ustawy o podatku od towarów i usług. W takiej sytuacji Wykonawca zastosuje obowiązująca stawkę VAT, cena netto zamówienia pozostanie bez zmian.</w:t>
      </w:r>
    </w:p>
    <w:p w:rsidR="00FA4069" w:rsidRPr="004D5135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4. W przypadku obiektywnej niemożliwości dostarczenia przez Wykonawcę sprzętu wskazanego w ofercie z powodu braku jego dostępności na rynku, co zostanie potwierdzone przez jego producenta, dopuszczalne jest dostarczenie przez Wykonawcę towaru o parametrach technicznych nie gorszych i </w:t>
      </w:r>
      <w:r w:rsidRPr="00FA4069">
        <w:rPr>
          <w:rFonts w:ascii="Times New Roman" w:eastAsia="Times New Roman" w:hAnsi="Times New Roman" w:cs="Times New Roman"/>
          <w:lang w:eastAsia="pl-PL"/>
        </w:rPr>
        <w:lastRenderedPageBreak/>
        <w:t xml:space="preserve">cenie nie wyższej niż wynikającej z oferty. W takim przypadku Wykonawca obowiązany jest uprzednio każdorazowo przedłożyć Zamawiającemu stosowne dokumenty (oświadczenie producenta o niedostępności zaoferowanego towaru, opinia o nie gorszych parametrach technicznych towaru zamiennego niż zaoferowany w ofercie). Zamiana zaoferowanego towaru wymaga zgody Zamawiającego, którą Zamawiający udzieli niezwłocznie, </w:t>
      </w:r>
      <w:r w:rsidRPr="004D5135">
        <w:rPr>
          <w:rFonts w:ascii="Times New Roman" w:eastAsia="Times New Roman" w:hAnsi="Times New Roman" w:cs="Times New Roman"/>
          <w:lang w:eastAsia="pl-PL"/>
        </w:rPr>
        <w:t>gdy otrzyma wymagane dokumenty.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5. Zmiana postanowień umowy wymaga formy pisemnej.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Siła wyższa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>1. Strony nie ponoszą odpowiedzialności za niewykonanie lub nienależyte wykonanie zobowiązań wynikających z umowy w zakresie spowodowanym siłą wyższą.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 2. Siła wyższa oznacza niezależne od Strony zdarzenia zewnętrzne, które są poza kontrolą i niezawinione przez tę Stronę, których nie można przewidzieć ani uniknąć, oraz które mają miejsce po zawarciu umowy, w zakresie uniemożliwiającym tej Stronie należyte wykonywanie Umowy.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3. Siła wyższa nie obejmuje: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a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>) strajków;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b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>) zmian warunków rynkowych;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c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>) zniszczenia lub uszkodzenia wyposażenia Stron;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d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>) nienależytego wykonywania zobowiązań przez innych kontrahentów Stron;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e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) umownych zobowiązań Wykonawcy wobec osób trzecich, które ograniczają jego zdolność do świadczenia usług;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FA4069">
        <w:rPr>
          <w:rFonts w:ascii="Times New Roman" w:eastAsia="Times New Roman" w:hAnsi="Times New Roman" w:cs="Times New Roman"/>
          <w:lang w:eastAsia="pl-PL"/>
        </w:rPr>
        <w:t>f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>) niekorzystnych warunków atmosferycznych.</w:t>
      </w:r>
    </w:p>
    <w:p w:rsidR="00FA4069" w:rsidRPr="004D5135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>4. Strona powołująca się na siłę wyższą zobowiązana jest niezwłocznie zawiadomić drugą Stronę o fakcie jej wystąpienia i przewidywanym okresie jej trwania oraz o działaniach, które Strona zamierza podjąć. Dowód, że dana okoliczność stanowi siłę wyższą obciąża Stronę, która się na nią powołuje.</w:t>
      </w:r>
    </w:p>
    <w:p w:rsidR="00FA4069" w:rsidRPr="004D5135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>5. Każda ze Stron ma obowiązek czynić starania w kierunku zmniejszenia strat i szkód Stron, jakie mogą powstać w wyniku zaistnienia siły wyższej.</w:t>
      </w:r>
    </w:p>
    <w:p w:rsidR="00FA4069" w:rsidRPr="004D5135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>6. Strona poszkodowana, na podstawie zawiadomienia wystawionego w trybie jak w ust. 4, jest zwolniona z terminowej realizacji umowy, na taki okres, na jaki zdarzenie siły wyższej trwa i w takim zakresie, w jakim uniemożliwia lub ogranicza Stronę w realizacji umowy.</w:t>
      </w:r>
    </w:p>
    <w:p w:rsidR="00FA4069" w:rsidRPr="004D5135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>7. Po wystąpieniu siły wyższej, Wykonawca będzie starał się kontynuować wykonywanie swoich zobowiązań umownych w takim stopniu, w jakim będzie to w rozsądnych granicach wykonalne.</w:t>
      </w:r>
    </w:p>
    <w:p w:rsidR="00FA4069" w:rsidRPr="004D5135" w:rsidRDefault="00FA4069" w:rsidP="00FA40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t xml:space="preserve">8. Po ustaniu siły wyższej, Wykonawca jest zobowiązany do niezwłocznego przystąpienia do realizacji umowy w takim stopniu, aby zrealizować umowę niezwłocznie oraz w całości. Nowy termin zakończenia realizacji umowy wymaga zawarcia aneksu do umowy. </w:t>
      </w: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IV.6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INFORMACJE ADMINISTRACYJNE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IV.6.1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Sposób udostępniania informacji o charakterze </w:t>
      </w:r>
      <w:proofErr w:type="gram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poufnym </w:t>
      </w:r>
      <w:r w:rsidRPr="00FA4069">
        <w:rPr>
          <w:rFonts w:ascii="Times New Roman" w:eastAsia="Times New Roman" w:hAnsi="Times New Roman" w:cs="Times New Roman"/>
          <w:i/>
          <w:iCs/>
          <w:lang w:eastAsia="pl-PL"/>
        </w:rPr>
        <w:t>(jeżeli</w:t>
      </w:r>
      <w:proofErr w:type="gramEnd"/>
      <w:r w:rsidRPr="00FA4069">
        <w:rPr>
          <w:rFonts w:ascii="Times New Roman" w:eastAsia="Times New Roman" w:hAnsi="Times New Roman" w:cs="Times New Roman"/>
          <w:i/>
          <w:iCs/>
          <w:lang w:eastAsia="pl-PL"/>
        </w:rPr>
        <w:t xml:space="preserve"> dotyczy):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Środki służące ochronie informacji o charakterze poufnym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IV.6.2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Termin składania ofert lub wniosków o dopuszczenie do udziału w postępowaniu: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b/>
          <w:lang w:eastAsia="pl-PL"/>
        </w:rPr>
        <w:t>Data: 2020-06-30, godzina</w:t>
      </w:r>
      <w:proofErr w:type="gramStart"/>
      <w:r w:rsidRPr="00FA4069">
        <w:rPr>
          <w:rFonts w:ascii="Times New Roman" w:eastAsia="Times New Roman" w:hAnsi="Times New Roman" w:cs="Times New Roman"/>
          <w:b/>
          <w:lang w:eastAsia="pl-PL"/>
        </w:rPr>
        <w:t xml:space="preserve">: 11:00, </w:t>
      </w:r>
      <w:r w:rsidRPr="00FA4069">
        <w:rPr>
          <w:rFonts w:ascii="Times New Roman" w:eastAsia="Times New Roman" w:hAnsi="Times New Roman" w:cs="Times New Roman"/>
          <w:b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t>Skrócenie</w:t>
      </w:r>
      <w:proofErr w:type="gramEnd"/>
      <w:r w:rsidRPr="00FA4069">
        <w:rPr>
          <w:rFonts w:ascii="Times New Roman" w:eastAsia="Times New Roman" w:hAnsi="Times New Roman" w:cs="Times New Roman"/>
          <w:lang w:eastAsia="pl-PL"/>
        </w:rPr>
        <w:t xml:space="preserve"> terminu składania wniosków, ze względu na pilną potrzebę udzielenia zamówienia (przetarg nieograniczony, przetarg ograniczony, negocjacje z ogłoszeniem):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Nie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Wskazać powody: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Język lub języki, w jakich mogą być sporządzane oferty lub wnioski o dopuszczenie do udziału w postępowaniu </w:t>
      </w:r>
      <w:r w:rsidRPr="00FA4069">
        <w:rPr>
          <w:rFonts w:ascii="Times New Roman" w:eastAsia="Times New Roman" w:hAnsi="Times New Roman" w:cs="Times New Roman"/>
          <w:lang w:eastAsia="pl-PL"/>
        </w:rPr>
        <w:br/>
        <w:t xml:space="preserve">&gt; Polski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IV.6.3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 xml:space="preserve">) Termin związania ofertą: 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do: okres w dniach: 30 (od ostatecznego terminu składania ofert)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IV.6.4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) Przewiduje się unieważnienie postępowania o udzielenie zamówienia, w przypadku nieprzyznania środków, które miały być przeznaczone na sfinansowanie całości lub części zamówienia: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Nie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  <w:proofErr w:type="spellStart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IV.6.5</w:t>
      </w:r>
      <w:proofErr w:type="spellEnd"/>
      <w:r w:rsidRPr="00FA4069">
        <w:rPr>
          <w:rFonts w:ascii="Times New Roman" w:eastAsia="Times New Roman" w:hAnsi="Times New Roman" w:cs="Times New Roman"/>
          <w:b/>
          <w:bCs/>
          <w:lang w:eastAsia="pl-PL"/>
        </w:rPr>
        <w:t>) Informacje dodatkowe:</w:t>
      </w:r>
      <w:r w:rsidRPr="00FA406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A4069">
        <w:rPr>
          <w:rFonts w:ascii="Times New Roman" w:eastAsia="Times New Roman" w:hAnsi="Times New Roman" w:cs="Times New Roman"/>
          <w:lang w:eastAsia="pl-PL"/>
        </w:rPr>
        <w:br/>
      </w:r>
    </w:p>
    <w:p w:rsidR="00FA4069" w:rsidRPr="00FA4069" w:rsidRDefault="00FA4069" w:rsidP="00FA406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FA4069">
        <w:rPr>
          <w:rFonts w:ascii="Times New Roman" w:eastAsia="Times New Roman" w:hAnsi="Times New Roman" w:cs="Times New Roman"/>
          <w:u w:val="single"/>
          <w:lang w:eastAsia="pl-PL"/>
        </w:rPr>
        <w:t xml:space="preserve">ZAŁĄCZNIK I - INFORMACJE DOTYCZĄCE OFERT CZĘŚCIOWYCH </w:t>
      </w: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FA4069" w:rsidRPr="004D5135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FA4069" w:rsidRPr="00FA4069" w:rsidRDefault="00FA4069" w:rsidP="00FA4069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FA4069" w:rsidRPr="004D5135" w:rsidRDefault="00FA4069" w:rsidP="00FA4069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pl-PL"/>
        </w:rPr>
      </w:pPr>
      <w:r w:rsidRPr="004D5135">
        <w:rPr>
          <w:rFonts w:ascii="Times New Roman" w:eastAsia="Times New Roman" w:hAnsi="Times New Roman" w:cs="Times New Roman"/>
          <w:lang w:eastAsia="pl-PL"/>
        </w:rPr>
        <w:t xml:space="preserve">Podpisał: </w:t>
      </w:r>
    </w:p>
    <w:p w:rsidR="00FA4069" w:rsidRPr="004D5135" w:rsidRDefault="00FA4069" w:rsidP="00FA4069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pl-PL"/>
        </w:rPr>
      </w:pPr>
      <w:r w:rsidRPr="004D5135">
        <w:rPr>
          <w:rFonts w:ascii="Times New Roman" w:eastAsia="Times New Roman" w:hAnsi="Times New Roman" w:cs="Times New Roman"/>
          <w:lang w:eastAsia="pl-PL"/>
        </w:rPr>
        <w:t xml:space="preserve">Leszek Margas  </w:t>
      </w:r>
    </w:p>
    <w:p w:rsidR="00FA4069" w:rsidRPr="00FA4069" w:rsidRDefault="00FA4069" w:rsidP="00FA4069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pl-PL"/>
        </w:rPr>
      </w:pPr>
      <w:r w:rsidRPr="004D5135">
        <w:rPr>
          <w:rFonts w:ascii="Times New Roman" w:eastAsia="Times New Roman" w:hAnsi="Times New Roman" w:cs="Times New Roman"/>
          <w:lang w:eastAsia="pl-PL"/>
        </w:rPr>
        <w:t xml:space="preserve">Wójt Gminy Zakrzew    </w:t>
      </w:r>
    </w:p>
    <w:p w:rsidR="00FA4069" w:rsidRPr="00FA4069" w:rsidRDefault="00FA4069" w:rsidP="00FA4069">
      <w:pPr>
        <w:spacing w:after="24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FA4069" w:rsidRPr="00FA4069" w:rsidRDefault="00FA4069" w:rsidP="00FA4069">
      <w:pPr>
        <w:spacing w:after="240" w:line="240" w:lineRule="auto"/>
        <w:rPr>
          <w:rFonts w:ascii="Times New Roman" w:eastAsia="Times New Roman" w:hAnsi="Times New Roman" w:cs="Times New Roman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FA4069" w:rsidRPr="00FA4069" w:rsidTr="00FA40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4069" w:rsidRPr="00FA4069" w:rsidRDefault="00FA4069" w:rsidP="00FA4069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FA4069" w:rsidRPr="00FA4069" w:rsidRDefault="00FA4069" w:rsidP="00FA406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lang w:eastAsia="pl-PL"/>
        </w:rPr>
      </w:pPr>
      <w:r w:rsidRPr="00FA4069">
        <w:rPr>
          <w:rFonts w:ascii="Arial" w:eastAsia="Times New Roman" w:hAnsi="Arial" w:cs="Arial"/>
          <w:vanish/>
          <w:lang w:eastAsia="pl-PL"/>
        </w:rPr>
        <w:t>Dół formularza</w:t>
      </w:r>
    </w:p>
    <w:p w:rsidR="00FA4069" w:rsidRPr="00FA4069" w:rsidRDefault="00FA4069" w:rsidP="00FA406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lang w:eastAsia="pl-PL"/>
        </w:rPr>
      </w:pPr>
      <w:r w:rsidRPr="00FA4069">
        <w:rPr>
          <w:rFonts w:ascii="Arial" w:eastAsia="Times New Roman" w:hAnsi="Arial" w:cs="Arial"/>
          <w:vanish/>
          <w:lang w:eastAsia="pl-PL"/>
        </w:rPr>
        <w:t>Początek formularza</w:t>
      </w:r>
    </w:p>
    <w:p w:rsidR="00FA4069" w:rsidRPr="00FA4069" w:rsidRDefault="00FA4069" w:rsidP="00FA406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lang w:eastAsia="pl-PL"/>
        </w:rPr>
      </w:pPr>
      <w:r w:rsidRPr="00FA4069">
        <w:rPr>
          <w:rFonts w:ascii="Arial" w:eastAsia="Times New Roman" w:hAnsi="Arial" w:cs="Arial"/>
          <w:vanish/>
          <w:lang w:eastAsia="pl-PL"/>
        </w:rPr>
        <w:t>Dół formularza</w:t>
      </w:r>
    </w:p>
    <w:p w:rsidR="00770515" w:rsidRPr="004D5135" w:rsidRDefault="00770515"/>
    <w:sectPr w:rsidR="00770515" w:rsidRPr="004D5135" w:rsidSect="00FA4069">
      <w:headerReference w:type="default" r:id="rId6"/>
      <w:foot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4FDD" w:rsidRDefault="007A4FDD" w:rsidP="00FA4069">
      <w:pPr>
        <w:spacing w:after="0" w:line="240" w:lineRule="auto"/>
      </w:pPr>
      <w:r>
        <w:separator/>
      </w:r>
    </w:p>
  </w:endnote>
  <w:endnote w:type="continuationSeparator" w:id="0">
    <w:p w:rsidR="007A4FDD" w:rsidRDefault="007A4FDD" w:rsidP="00FA4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066548"/>
      <w:docPartObj>
        <w:docPartGallery w:val="Page Numbers (Bottom of Page)"/>
        <w:docPartUnique/>
      </w:docPartObj>
    </w:sdtPr>
    <w:sdtContent>
      <w:p w:rsidR="00FA4069" w:rsidRDefault="00FA406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5135">
          <w:rPr>
            <w:noProof/>
          </w:rPr>
          <w:t>11</w:t>
        </w:r>
        <w:r>
          <w:fldChar w:fldCharType="end"/>
        </w:r>
      </w:p>
    </w:sdtContent>
  </w:sdt>
  <w:p w:rsidR="00FA4069" w:rsidRDefault="00FA40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4FDD" w:rsidRDefault="007A4FDD" w:rsidP="00FA4069">
      <w:pPr>
        <w:spacing w:after="0" w:line="240" w:lineRule="auto"/>
      </w:pPr>
      <w:r>
        <w:separator/>
      </w:r>
    </w:p>
  </w:footnote>
  <w:footnote w:type="continuationSeparator" w:id="0">
    <w:p w:rsidR="007A4FDD" w:rsidRDefault="007A4FDD" w:rsidP="00FA4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069" w:rsidRDefault="00FA4069" w:rsidP="00FA4069">
    <w:pPr>
      <w:pStyle w:val="Nagwek"/>
      <w:jc w:val="right"/>
    </w:pPr>
    <w:proofErr w:type="spellStart"/>
    <w:r>
      <w:t>ZP.271.1.15.2020</w:t>
    </w:r>
    <w:proofErr w:type="spellEnd"/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623"/>
    <w:rsid w:val="003C1623"/>
    <w:rsid w:val="004D5135"/>
    <w:rsid w:val="00770515"/>
    <w:rsid w:val="007A4FDD"/>
    <w:rsid w:val="00FA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812F2F-6F3A-4080-A855-E49402F96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FA406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FA4069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FA406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FA4069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A4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4069"/>
  </w:style>
  <w:style w:type="paragraph" w:styleId="Stopka">
    <w:name w:val="footer"/>
    <w:basedOn w:val="Normalny"/>
    <w:link w:val="StopkaZnak"/>
    <w:uiPriority w:val="99"/>
    <w:unhideWhenUsed/>
    <w:rsid w:val="00FA4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4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6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8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7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1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31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1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61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78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02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48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45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9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83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1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02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55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08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42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26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77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4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23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15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6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58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30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08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90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94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42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58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45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28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40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42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53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88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26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39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4114</Words>
  <Characters>24685</Characters>
  <Application>Microsoft Office Word</Application>
  <DocSecurity>0</DocSecurity>
  <Lines>205</Lines>
  <Paragraphs>57</Paragraphs>
  <ScaleCrop>false</ScaleCrop>
  <Company/>
  <LinksUpToDate>false</LinksUpToDate>
  <CharactersWithSpaces>28742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3</cp:revision>
  <dcterms:created xsi:type="dcterms:W3CDTF">2020-06-22T08:10:00Z</dcterms:created>
  <dcterms:modified xsi:type="dcterms:W3CDTF">2020-06-22T08:19:00Z</dcterms:modified>
</cp:coreProperties>
</file>