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0869" w:rsidRPr="00AB0869" w:rsidRDefault="00AB0869" w:rsidP="00AB0869">
      <w:pPr>
        <w:pBdr>
          <w:bottom w:val="single" w:sz="6" w:space="1" w:color="auto"/>
        </w:pBdr>
        <w:spacing w:after="0" w:line="240" w:lineRule="auto"/>
        <w:jc w:val="center"/>
        <w:rPr>
          <w:rFonts w:ascii="Times New Roman" w:eastAsia="Times New Roman" w:hAnsi="Times New Roman" w:cs="Times New Roman"/>
          <w:vanish/>
          <w:lang w:eastAsia="pl-PL"/>
        </w:rPr>
      </w:pPr>
      <w:r w:rsidRPr="00AB0869">
        <w:rPr>
          <w:rFonts w:ascii="Times New Roman" w:eastAsia="Times New Roman" w:hAnsi="Times New Roman" w:cs="Times New Roman"/>
          <w:vanish/>
          <w:lang w:eastAsia="pl-PL"/>
        </w:rPr>
        <w:t>Początek formularza</w:t>
      </w:r>
    </w:p>
    <w:tbl>
      <w:tblPr>
        <w:tblW w:w="5391" w:type="pct"/>
        <w:tblCellSpacing w:w="0" w:type="dxa"/>
        <w:tblInd w:w="-426" w:type="dxa"/>
        <w:tblCellMar>
          <w:left w:w="0" w:type="dxa"/>
          <w:right w:w="0" w:type="dxa"/>
        </w:tblCellMar>
        <w:tblLook w:val="04A0" w:firstRow="1" w:lastRow="0" w:firstColumn="1" w:lastColumn="0" w:noHBand="0" w:noVBand="1"/>
      </w:tblPr>
      <w:tblGrid>
        <w:gridCol w:w="8171"/>
        <w:gridCol w:w="1610"/>
      </w:tblGrid>
      <w:tr w:rsidR="00AB0869" w:rsidRPr="00AB0869" w:rsidTr="00611BD7">
        <w:trPr>
          <w:tblCellSpacing w:w="0" w:type="dxa"/>
        </w:trPr>
        <w:tc>
          <w:tcPr>
            <w:tcW w:w="0" w:type="auto"/>
            <w:vAlign w:val="center"/>
            <w:hideMark/>
          </w:tcPr>
          <w:p w:rsidR="00AB0869" w:rsidRPr="00AB0869" w:rsidRDefault="00AB0869" w:rsidP="00AB0869">
            <w:pPr>
              <w:spacing w:after="0" w:line="240" w:lineRule="auto"/>
              <w:rPr>
                <w:rFonts w:ascii="Times New Roman" w:eastAsia="Times New Roman" w:hAnsi="Times New Roman" w:cs="Times New Roman"/>
                <w:lang w:eastAsia="pl-PL"/>
              </w:rPr>
            </w:pPr>
          </w:p>
          <w:p w:rsidR="00AB0869" w:rsidRPr="00AB0869" w:rsidRDefault="00AB0869" w:rsidP="00AB0869">
            <w:pPr>
              <w:spacing w:before="100" w:beforeAutospacing="1" w:after="100" w:afterAutospacing="1"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Adres strony internetowej, na której zamieszczona będzie specyfikacja istotnych warunków zamówienia (jeżeli dotyczy): </w:t>
            </w:r>
          </w:p>
          <w:p w:rsidR="00AB0869" w:rsidRPr="00AB0869" w:rsidRDefault="00AB0869" w:rsidP="00AB0869">
            <w:pPr>
              <w:spacing w:after="0" w:line="240" w:lineRule="auto"/>
              <w:rPr>
                <w:rFonts w:ascii="Times New Roman" w:eastAsia="Times New Roman" w:hAnsi="Times New Roman" w:cs="Times New Roman"/>
                <w:lang w:eastAsia="pl-PL"/>
              </w:rPr>
            </w:pPr>
            <w:hyperlink r:id="rId4" w:tgtFrame="_blank" w:history="1">
              <w:r w:rsidRPr="00611BD7">
                <w:rPr>
                  <w:rFonts w:ascii="Times New Roman" w:eastAsia="Times New Roman" w:hAnsi="Times New Roman" w:cs="Times New Roman"/>
                  <w:color w:val="0000FF"/>
                  <w:u w:val="single"/>
                  <w:lang w:eastAsia="pl-PL"/>
                </w:rPr>
                <w:t>http://</w:t>
              </w:r>
            </w:hyperlink>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pict>
                <v:rect id="_x0000_i1025" style="width:0;height:1.5pt" o:hralign="center" o:hrstd="t" o:hr="t" fillcolor="#a0a0a0" stroked="f"/>
              </w:pic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Ogłoszenie nr 1549 - 2017 z dnia 2017-01-03 r. </w:t>
            </w:r>
          </w:p>
          <w:p w:rsidR="00AB0869" w:rsidRPr="00AB0869" w:rsidRDefault="00AB0869" w:rsidP="00AB0869">
            <w:pPr>
              <w:spacing w:after="0" w:line="240" w:lineRule="auto"/>
              <w:jc w:val="center"/>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Zakrzew: Obsługa kanalizacji sanitarnej na terenie Gminy Zakrzew </w:t>
            </w:r>
            <w:r w:rsidRPr="00AB0869">
              <w:rPr>
                <w:rFonts w:ascii="Times New Roman" w:eastAsia="Times New Roman" w:hAnsi="Times New Roman" w:cs="Times New Roman"/>
                <w:lang w:eastAsia="pl-PL"/>
              </w:rPr>
              <w:br/>
              <w:t xml:space="preserve">OGŁOSZENIE O ZAMÓWIENIU - Usługi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Zamieszczanie ogłoszenia:</w:t>
            </w:r>
            <w:r w:rsidRPr="00AB0869">
              <w:rPr>
                <w:rFonts w:ascii="Times New Roman" w:eastAsia="Times New Roman" w:hAnsi="Times New Roman" w:cs="Times New Roman"/>
                <w:lang w:eastAsia="pl-PL"/>
              </w:rPr>
              <w:t xml:space="preserve"> obowiązkowe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Ogłoszenie dotyczy:</w:t>
            </w:r>
            <w:r w:rsidRPr="00AB0869">
              <w:rPr>
                <w:rFonts w:ascii="Times New Roman" w:eastAsia="Times New Roman" w:hAnsi="Times New Roman" w:cs="Times New Roman"/>
                <w:lang w:eastAsia="pl-PL"/>
              </w:rPr>
              <w:t xml:space="preserve"> zamówienia publicznego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 xml:space="preserve">Zamówienie dotyczy projektu lub programu współfinansowanego ze środków Unii Europejskiej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nie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Nazwa projektu lub programu</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nie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t xml:space="preserve">Należy podać minimalny procentowy wskaźnik zatrudnienia osób należących do jednej lub więcej kategorii, o których mowa w art. 22 ust. 2 ustawy </w:t>
            </w:r>
            <w:proofErr w:type="spellStart"/>
            <w:r w:rsidRPr="00AB0869">
              <w:rPr>
                <w:rFonts w:ascii="Times New Roman" w:eastAsia="Times New Roman" w:hAnsi="Times New Roman" w:cs="Times New Roman"/>
                <w:lang w:eastAsia="pl-PL"/>
              </w:rPr>
              <w:t>Pzp</w:t>
            </w:r>
            <w:proofErr w:type="spellEnd"/>
            <w:r w:rsidRPr="00AB0869">
              <w:rPr>
                <w:rFonts w:ascii="Times New Roman" w:eastAsia="Times New Roman" w:hAnsi="Times New Roman" w:cs="Times New Roman"/>
                <w:lang w:eastAsia="pl-PL"/>
              </w:rPr>
              <w:t xml:space="preserve">, nie mniejszy niż 30%, osób zatrudnionych przez zakłady pracy chronionej lub wykonawców albo ich jednostki (w %)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u w:val="single"/>
                <w:lang w:eastAsia="pl-PL"/>
              </w:rPr>
              <w:t>SEKCJA I: ZAMAWIAJĄCY</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 xml:space="preserve">Postępowanie przeprowadza centralny zamawiający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nie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 xml:space="preserve">Postępowanie przeprowadza podmiot, któremu zamawiający powierzył/powierzyli przeprowadzenie postępowania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nie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Informacje na temat podmiotu któremu zamawiający powierzył/powierzyli prowadzenie postępowania:</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Postępowanie jest przeprowadzane wspólnie przez zamawiających</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nie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t xml:space="preserve">Jeżeli tak, należy wymienić zamawiających, którzy wspólnie przeprowadzają postępowanie oraz podać adresy ich siedzib, krajowe numery identyfikacyjne oraz osoby do kontaktów wraz z danymi do kontaktów: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Postępowanie jest przeprowadzane wspólnie z zamawiającymi z innych państw członkowskich Unii Europejskiej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nie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W przypadku przeprowadzania postępowania wspólnie z zamawiającymi z innych państw członkowskich Unii Europejskiej – mające zastosowanie krajowe prawo zamówień publicznych:</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Informacje dodatkowe:</w:t>
            </w:r>
          </w:p>
          <w:p w:rsidR="00AB0869" w:rsidRPr="00AB0869" w:rsidRDefault="00AB0869" w:rsidP="00AB0869">
            <w:pPr>
              <w:spacing w:after="24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 xml:space="preserve">I. 1) NAZWA I ADRES: </w:t>
            </w:r>
            <w:r w:rsidRPr="00AB0869">
              <w:rPr>
                <w:rFonts w:ascii="Times New Roman" w:eastAsia="Times New Roman" w:hAnsi="Times New Roman" w:cs="Times New Roman"/>
                <w:lang w:eastAsia="pl-PL"/>
              </w:rPr>
              <w:t xml:space="preserve">Gmina Zakrzew, krajowy numer identyfikacyjny 67022407700000, ul. Zakrzew 51  , 26652   Zakrzew, woj. mazowieckie, państwo Polska, tel. 486 105 122, e-mail zakrzew@zakrzew.pl, faks 486 105 143. </w:t>
            </w:r>
            <w:r w:rsidRPr="00AB0869">
              <w:rPr>
                <w:rFonts w:ascii="Times New Roman" w:eastAsia="Times New Roman" w:hAnsi="Times New Roman" w:cs="Times New Roman"/>
                <w:lang w:eastAsia="pl-PL"/>
              </w:rPr>
              <w:br/>
              <w:t>Adres strony internetowej (URL): www.zakrzew.pl</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 xml:space="preserve">I. 2) RODZAJ ZAMAWIAJĄCEGO: </w:t>
            </w:r>
            <w:r w:rsidRPr="00AB0869">
              <w:rPr>
                <w:rFonts w:ascii="Times New Roman" w:eastAsia="Times New Roman" w:hAnsi="Times New Roman" w:cs="Times New Roman"/>
                <w:lang w:eastAsia="pl-PL"/>
              </w:rPr>
              <w:t xml:space="preserve">Administracja samorządowa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 xml:space="preserve">I.3) WSPÓLNE UDZIELANIE ZAMÓWIENIA </w:t>
            </w:r>
            <w:r w:rsidRPr="00AB0869">
              <w:rPr>
                <w:rFonts w:ascii="Times New Roman" w:eastAsia="Times New Roman" w:hAnsi="Times New Roman" w:cs="Times New Roman"/>
                <w:b/>
                <w:bCs/>
                <w:i/>
                <w:iCs/>
                <w:lang w:eastAsia="pl-PL"/>
              </w:rPr>
              <w:t>(jeżeli dotyczy)</w:t>
            </w:r>
            <w:r w:rsidRPr="00AB0869">
              <w:rPr>
                <w:rFonts w:ascii="Times New Roman" w:eastAsia="Times New Roman" w:hAnsi="Times New Roman" w:cs="Times New Roman"/>
                <w:b/>
                <w:bCs/>
                <w:lang w:eastAsia="pl-PL"/>
              </w:rPr>
              <w:t xml:space="preserv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w:t>
            </w:r>
            <w:r w:rsidRPr="00AB0869">
              <w:rPr>
                <w:rFonts w:ascii="Times New Roman" w:eastAsia="Times New Roman" w:hAnsi="Times New Roman" w:cs="Times New Roman"/>
                <w:lang w:eastAsia="pl-PL"/>
              </w:rPr>
              <w:lastRenderedPageBreak/>
              <w:t xml:space="preserve">przeprowadzenie postępowania odpowiadają pozostali zamawiający, czy zamówienie będzie udzielane przez każdego z zamawiających indywidualnie, czy zamówienie zostanie udzielone w imieniu i na rzecz pozostałych zamawiających):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 xml:space="preserve">I.4) KOMUNIKACJA: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Nieograniczony, pełny i bezpośredni dostęp do dokumentów z postępowania można uzyskać pod adresem (URL)</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nie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Adres strony internetowej, na której zamieszczona będzie specyfikacja istotnych warunków zamówienia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nie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Dostęp do dokumentów z postępowania jest ograniczony - więcej informacji można uzyskać pod adresem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nie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Oferty lub wnioski o dopuszczenie do udziału w postępowaniu należy przesyłać:</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Elektronicznie</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nie </w:t>
            </w:r>
            <w:r w:rsidRPr="00AB0869">
              <w:rPr>
                <w:rFonts w:ascii="Times New Roman" w:eastAsia="Times New Roman" w:hAnsi="Times New Roman" w:cs="Times New Roman"/>
                <w:lang w:eastAsia="pl-PL"/>
              </w:rPr>
              <w:br/>
              <w:t xml:space="preserve">adres </w:t>
            </w:r>
          </w:p>
          <w:p w:rsidR="00AB0869" w:rsidRPr="00AB0869" w:rsidRDefault="00AB0869" w:rsidP="00AB0869">
            <w:pPr>
              <w:spacing w:after="0" w:line="240" w:lineRule="auto"/>
              <w:rPr>
                <w:rFonts w:ascii="Times New Roman" w:eastAsia="Times New Roman" w:hAnsi="Times New Roman" w:cs="Times New Roman"/>
                <w:lang w:eastAsia="pl-PL"/>
              </w:rPr>
            </w:pP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Dopuszczone jest przesłanie ofert lub wniosków o dopuszczenie do udziału w postępowaniu w inny sposób:</w:t>
            </w:r>
            <w:r w:rsidRPr="00AB0869">
              <w:rPr>
                <w:rFonts w:ascii="Times New Roman" w:eastAsia="Times New Roman" w:hAnsi="Times New Roman" w:cs="Times New Roman"/>
                <w:lang w:eastAsia="pl-PL"/>
              </w:rPr>
              <w:br/>
              <w:t xml:space="preserve">nie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Wymagane jest przesłanie ofert lub wniosków o dopuszczenie do udziału w postępowaniu w inny sposób:</w:t>
            </w:r>
            <w:r w:rsidRPr="00AB0869">
              <w:rPr>
                <w:rFonts w:ascii="Times New Roman" w:eastAsia="Times New Roman" w:hAnsi="Times New Roman" w:cs="Times New Roman"/>
                <w:lang w:eastAsia="pl-PL"/>
              </w:rPr>
              <w:br/>
              <w:t xml:space="preserve">tak </w:t>
            </w:r>
            <w:r w:rsidRPr="00AB0869">
              <w:rPr>
                <w:rFonts w:ascii="Times New Roman" w:eastAsia="Times New Roman" w:hAnsi="Times New Roman" w:cs="Times New Roman"/>
                <w:lang w:eastAsia="pl-PL"/>
              </w:rPr>
              <w:br/>
              <w:t xml:space="preserve">Inny sposób: </w:t>
            </w:r>
            <w:r w:rsidRPr="00AB0869">
              <w:rPr>
                <w:rFonts w:ascii="Times New Roman" w:eastAsia="Times New Roman" w:hAnsi="Times New Roman" w:cs="Times New Roman"/>
                <w:lang w:eastAsia="pl-PL"/>
              </w:rPr>
              <w:br/>
              <w:t>Zgodnie z art. 10c ust. 2 ustawy Prawo zamówień publicznych w związku z art. 18 ustawy z dnia 22 czerwca 2016r. o zmianie ustawy – Prawo zamówień publicznych oraz niektórych innych (Dz.U z 2016r. poz. 1020) ustaw składanie ofert odbywa się za pośrednictwem operatora pocztowego w rozumieniu ustawy z dnia 23 listopada 2012r. – Prawo pocztowe (Dz. U. poz. 1529 oraz z 2015r. poz. 1830), osobiście lub za pośrednictwem posłańca, w formie pisemnej w zamkniętej kopercie</w:t>
            </w:r>
            <w:r w:rsidRPr="00AB0869">
              <w:rPr>
                <w:rFonts w:ascii="Times New Roman" w:eastAsia="Times New Roman" w:hAnsi="Times New Roman" w:cs="Times New Roman"/>
                <w:lang w:eastAsia="pl-PL"/>
              </w:rPr>
              <w:br/>
              <w:t xml:space="preserve">Adres: </w:t>
            </w:r>
            <w:r w:rsidRPr="00AB0869">
              <w:rPr>
                <w:rFonts w:ascii="Times New Roman" w:eastAsia="Times New Roman" w:hAnsi="Times New Roman" w:cs="Times New Roman"/>
                <w:lang w:eastAsia="pl-PL"/>
              </w:rPr>
              <w:br/>
              <w:t xml:space="preserve">Urząd Gminy Zakrzew, Zakrzew 51, 26-652 Zakrzew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Komunikacja elektroniczna wymaga korzystania z narzędzi i urządzeń lub formatów plików, które nie są ogólnie dostępne</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nie </w:t>
            </w:r>
            <w:r w:rsidRPr="00AB0869">
              <w:rPr>
                <w:rFonts w:ascii="Times New Roman" w:eastAsia="Times New Roman" w:hAnsi="Times New Roman" w:cs="Times New Roman"/>
                <w:lang w:eastAsia="pl-PL"/>
              </w:rPr>
              <w:br/>
              <w:t xml:space="preserve">Nieograniczony, pełny, bezpośredni i bezpłatny dostęp do tych narzędzi można uzyskać pod adresem: (URL)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u w:val="single"/>
                <w:lang w:eastAsia="pl-PL"/>
              </w:rPr>
              <w:t xml:space="preserve">SEKCJA II: PRZEDMIOT ZAMÓWIENIA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II.1) Nazwa nadana zamówieniu przez zamawiającego: </w:t>
            </w:r>
            <w:r w:rsidRPr="00AB0869">
              <w:rPr>
                <w:rFonts w:ascii="Times New Roman" w:eastAsia="Times New Roman" w:hAnsi="Times New Roman" w:cs="Times New Roman"/>
                <w:lang w:eastAsia="pl-PL"/>
              </w:rPr>
              <w:t xml:space="preserve">Obsługa kanalizacji sanitarnej na terenie Gminy Zakrzew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Numer referencyjny: </w:t>
            </w:r>
            <w:r w:rsidRPr="00AB0869">
              <w:rPr>
                <w:rFonts w:ascii="Times New Roman" w:eastAsia="Times New Roman" w:hAnsi="Times New Roman" w:cs="Times New Roman"/>
                <w:lang w:eastAsia="pl-PL"/>
              </w:rPr>
              <w:t>FEIT.271.1.1.2017</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Przed wszczęciem postępowania o udzielenie zamówienia przeprowadzono dialog techniczny </w:t>
            </w:r>
          </w:p>
          <w:p w:rsidR="00AB0869" w:rsidRPr="00AB0869" w:rsidRDefault="00AB0869" w:rsidP="00AB0869">
            <w:pPr>
              <w:spacing w:after="0" w:line="240" w:lineRule="auto"/>
              <w:jc w:val="both"/>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nie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II.2) Rodzaj zamówienia: </w:t>
            </w:r>
            <w:r w:rsidRPr="00AB0869">
              <w:rPr>
                <w:rFonts w:ascii="Times New Roman" w:eastAsia="Times New Roman" w:hAnsi="Times New Roman" w:cs="Times New Roman"/>
                <w:lang w:eastAsia="pl-PL"/>
              </w:rPr>
              <w:t xml:space="preserve">usługi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II.3) Informacja o możliwości składania ofert częściowych</w:t>
            </w:r>
            <w:r w:rsidRPr="00AB0869">
              <w:rPr>
                <w:rFonts w:ascii="Times New Roman" w:eastAsia="Times New Roman" w:hAnsi="Times New Roman" w:cs="Times New Roman"/>
                <w:lang w:eastAsia="pl-PL"/>
              </w:rPr>
              <w:br/>
              <w:t xml:space="preserve">Zamówienie podzielone jest na części: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Nie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II.4) Krótki opis przedmiotu zamówienia </w:t>
            </w:r>
            <w:r w:rsidRPr="00AB0869">
              <w:rPr>
                <w:rFonts w:ascii="Times New Roman" w:eastAsia="Times New Roman" w:hAnsi="Times New Roman" w:cs="Times New Roman"/>
                <w:i/>
                <w:iCs/>
                <w:lang w:eastAsia="pl-PL"/>
              </w:rPr>
              <w:t>(wielkość, zakres, rodzaj i ilość dostaw, usług lub robót budowlanych lub określenie zapotrzebowania i wymagań )</w:t>
            </w:r>
            <w:r w:rsidRPr="00AB0869">
              <w:rPr>
                <w:rFonts w:ascii="Times New Roman" w:eastAsia="Times New Roman" w:hAnsi="Times New Roman" w:cs="Times New Roman"/>
                <w:b/>
                <w:bCs/>
                <w:lang w:eastAsia="pl-PL"/>
              </w:rPr>
              <w:t xml:space="preserve"> a w przypadku </w:t>
            </w:r>
            <w:r w:rsidRPr="00AB0869">
              <w:rPr>
                <w:rFonts w:ascii="Times New Roman" w:eastAsia="Times New Roman" w:hAnsi="Times New Roman" w:cs="Times New Roman"/>
                <w:b/>
                <w:bCs/>
                <w:lang w:eastAsia="pl-PL"/>
              </w:rPr>
              <w:lastRenderedPageBreak/>
              <w:t xml:space="preserve">partnerstwa innowacyjnego - określenie zapotrzebowania na innowacyjny produkt, usługę lub roboty budowlane: </w:t>
            </w:r>
            <w:r w:rsidRPr="00AB0869">
              <w:rPr>
                <w:rFonts w:ascii="Times New Roman" w:eastAsia="Times New Roman" w:hAnsi="Times New Roman" w:cs="Times New Roman"/>
                <w:lang w:eastAsia="pl-PL"/>
              </w:rPr>
              <w:t xml:space="preserve">Obsługa eksploatacyjna kanalizacji sanitarnej w systemie podciśnieniowym oraz grawitacyjnym na terenie Gminy Zakrzew. 2.1. Kanalizacja podciśnieniowa - długość sieci 96,5 km; Ilość studni zaworowych - 1288 szt. Przepompownie ścieków 4. Roczna ilość ścieków ok 160000 m3; Zawory podciśnieniowe </w:t>
            </w:r>
            <w:proofErr w:type="spellStart"/>
            <w:r w:rsidRPr="00AB0869">
              <w:rPr>
                <w:rFonts w:ascii="Times New Roman" w:eastAsia="Times New Roman" w:hAnsi="Times New Roman" w:cs="Times New Roman"/>
                <w:lang w:eastAsia="pl-PL"/>
              </w:rPr>
              <w:t>prod</w:t>
            </w:r>
            <w:proofErr w:type="spellEnd"/>
            <w:r w:rsidRPr="00AB0869">
              <w:rPr>
                <w:rFonts w:ascii="Times New Roman" w:eastAsia="Times New Roman" w:hAnsi="Times New Roman" w:cs="Times New Roman"/>
                <w:lang w:eastAsia="pl-PL"/>
              </w:rPr>
              <w:t xml:space="preserve">.: QUA - VAC, AIR - VAC, ISEKI. Długość </w:t>
            </w:r>
            <w:proofErr w:type="spellStart"/>
            <w:r w:rsidRPr="00AB0869">
              <w:rPr>
                <w:rFonts w:ascii="Times New Roman" w:eastAsia="Times New Roman" w:hAnsi="Times New Roman" w:cs="Times New Roman"/>
                <w:lang w:eastAsia="pl-PL"/>
              </w:rPr>
              <w:t>przykanalików</w:t>
            </w:r>
            <w:proofErr w:type="spellEnd"/>
            <w:r w:rsidRPr="00AB0869">
              <w:rPr>
                <w:rFonts w:ascii="Times New Roman" w:eastAsia="Times New Roman" w:hAnsi="Times New Roman" w:cs="Times New Roman"/>
                <w:lang w:eastAsia="pl-PL"/>
              </w:rPr>
              <w:t xml:space="preserve"> sanitarnych 15,40km 2.2.Kanalizacja grawitacyjna w miejscowości Zakrzew- długość sieci 2483,00m, ilość przyłączy Zakrzew 25, Janiszew 25. 2.3. W ramach obsługi Wykonawca jest zobowiązany do wykonywania niżej wymienionych czynności: 1) codzienny przegląd przepompowni ścieków i urządzeń sieci kanalizacyjnej. 2) usuwanie zaistniałych awarii, w tym naprawa i regeneracja zaworów, uzupełnienie włazów studni zaworowych. 3) usuwanie awarii sieci w terminie nie dłuższym, niż 24 godziny od zgłoszenia przez mieszkańców, bądź samodzielnego stwierdzenia zaistniałej awarii. 4) dokonywanie okresowych czynności serwisowych w przepompowniach ścieków i urządzeniach kanalizacyjnych 5) ustalanie ilości odprowadzonych ścieków przez poszczególnych dostawców wg wskazań licznika zużycia wody (odczyt wodomierza) nie rzadziej niż co 2 (dwa) miesiące oraz prowadzenie rejestru odczytów. 6) zawieranie umów z dostawcami ścieków w imieniu Gminy Zakrzew oraz prowadzenie ewidencji zawartych umów. 2.4.Wykonawca jest zobowiązany do uruchomienia w ciągu 14 dni od dnia obowiązywania umowy punktu obsługi mieszkańców i obsadzenia przy tym punkcie stałej ekipy serwisowej; prowadzenia pogotowia technicznego w systemie całodobowym. CPV: 50.50.00.00-0, 65.50.00.00-8, 90.64.00.00-5 2.5 Stosownie do treści art. 29 ust. 3a ustawy </w:t>
            </w:r>
            <w:proofErr w:type="spellStart"/>
            <w:r w:rsidRPr="00AB0869">
              <w:rPr>
                <w:rFonts w:ascii="Times New Roman" w:eastAsia="Times New Roman" w:hAnsi="Times New Roman" w:cs="Times New Roman"/>
                <w:lang w:eastAsia="pl-PL"/>
              </w:rPr>
              <w:t>Pzp</w:t>
            </w:r>
            <w:proofErr w:type="spellEnd"/>
            <w:r w:rsidRPr="00AB0869">
              <w:rPr>
                <w:rFonts w:ascii="Times New Roman" w:eastAsia="Times New Roman" w:hAnsi="Times New Roman" w:cs="Times New Roman"/>
                <w:lang w:eastAsia="pl-PL"/>
              </w:rPr>
              <w:t xml:space="preserve"> Zamawiający wymaga zatrudnienia przez Wykonawcę na podstawie umowy o pracę: - osób, które będą wykonywać bezpośrednio przedmiot zamówienia, </w:t>
            </w:r>
            <w:proofErr w:type="spellStart"/>
            <w:r w:rsidRPr="00AB0869">
              <w:rPr>
                <w:rFonts w:ascii="Times New Roman" w:eastAsia="Times New Roman" w:hAnsi="Times New Roman" w:cs="Times New Roman"/>
                <w:lang w:eastAsia="pl-PL"/>
              </w:rPr>
              <w:t>tj</w:t>
            </w:r>
            <w:proofErr w:type="spellEnd"/>
            <w:r w:rsidRPr="00AB0869">
              <w:rPr>
                <w:rFonts w:ascii="Times New Roman" w:eastAsia="Times New Roman" w:hAnsi="Times New Roman" w:cs="Times New Roman"/>
                <w:lang w:eastAsia="pl-PL"/>
              </w:rPr>
              <w:t xml:space="preserve">, pracownicy fizyczni którzy będą zajmowali się konserwacją sieci kanalizacyjnej. Wykonawca zobowiązuje się, że pracownicy wykonujący czynności w zakresie jak wyżej, będą zatrudnieni na umowę o pracę w rozumieniu przepisów ustawy z dnia 26 czerwca 1974r. – Kodeks pracy (Dz.U. z 2014 r., poz. 1502 z </w:t>
            </w:r>
            <w:proofErr w:type="spellStart"/>
            <w:r w:rsidRPr="00AB0869">
              <w:rPr>
                <w:rFonts w:ascii="Times New Roman" w:eastAsia="Times New Roman" w:hAnsi="Times New Roman" w:cs="Times New Roman"/>
                <w:lang w:eastAsia="pl-PL"/>
              </w:rPr>
              <w:t>późn</w:t>
            </w:r>
            <w:proofErr w:type="spellEnd"/>
            <w:r w:rsidRPr="00AB0869">
              <w:rPr>
                <w:rFonts w:ascii="Times New Roman" w:eastAsia="Times New Roman" w:hAnsi="Times New Roman" w:cs="Times New Roman"/>
                <w:lang w:eastAsia="pl-PL"/>
              </w:rPr>
              <w:t xml:space="preserve">. zm.). Każdorazowo na żądanie Zamawiającego, w terminie wskazanym przez Zamawiającego, nie krótszym niż 10 dni roboczych, Wykonawca zobowiązuje się przedłożyć do wglądu kopie umów o pracę zawartych przez Wykonawcę z pracownikami wykonującymi czynności, o których mowa powyżej. W tym celu Wykonawca zobowiązany jest do uzyskania od pracowników zgody na przetwarzanie danych osobowych zgodnie z przepisami o ochronie danych osobowych. Nieprzedłożenie przez Wykonawcę kopii umów zawartych przez Wykonawcę z pracownikami wykonującymi czynności, o których mowa powyżej w terminie wskazanym przez Zamawiającego będzie skutkowało zawiadomieniem Państwowej Inspekcji Pracy o podejrzeniu zastąpienia umowy o pracę z osobami wykonującymi pracę na warunkach określonych w art. 22 § 1 ustawy Kodeks Pracy, umową cywilnoprawną. Zamawiający zastrzega sobie możliwość kontroli zatrudnienia w/w osoby przez cały okres realizacji wykonywanych przez niego czynności, w szczególności poprzez wezwanie do okazania dokumentów potwierdzających bieżące opłacanie składek i należnych podatków z tytułu zatrudnienia w/w osoby. Kontrola może być przeprowadzona bez wcześniejszego uprzedzenia Wykonawcy.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II.5) Główny kod CPV: </w:t>
            </w:r>
            <w:r w:rsidRPr="00AB0869">
              <w:rPr>
                <w:rFonts w:ascii="Times New Roman" w:eastAsia="Times New Roman" w:hAnsi="Times New Roman" w:cs="Times New Roman"/>
                <w:lang w:eastAsia="pl-PL"/>
              </w:rPr>
              <w:t>50500000-0</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Dodatkowe kody CPV:</w:t>
            </w:r>
            <w:r w:rsidRPr="00AB0869">
              <w:rPr>
                <w:rFonts w:ascii="Times New Roman" w:eastAsia="Times New Roman" w:hAnsi="Times New Roman" w:cs="Times New Roman"/>
                <w:lang w:eastAsia="pl-PL"/>
              </w:rPr>
              <w:t>65500000-8, 90640000-5</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II.6) Całkowita wartość zamówienia </w:t>
            </w:r>
            <w:r w:rsidRPr="00AB0869">
              <w:rPr>
                <w:rFonts w:ascii="Times New Roman" w:eastAsia="Times New Roman" w:hAnsi="Times New Roman" w:cs="Times New Roman"/>
                <w:i/>
                <w:iCs/>
                <w:lang w:eastAsia="pl-PL"/>
              </w:rPr>
              <w:t>(jeżeli zamawiający podaje informacje o wartości zamówienia)</w:t>
            </w:r>
            <w:r w:rsidRPr="00AB0869">
              <w:rPr>
                <w:rFonts w:ascii="Times New Roman" w:eastAsia="Times New Roman" w:hAnsi="Times New Roman" w:cs="Times New Roman"/>
                <w:lang w:eastAsia="pl-PL"/>
              </w:rPr>
              <w:t xml:space="preserve">: </w:t>
            </w:r>
            <w:r w:rsidRPr="00AB0869">
              <w:rPr>
                <w:rFonts w:ascii="Times New Roman" w:eastAsia="Times New Roman" w:hAnsi="Times New Roman" w:cs="Times New Roman"/>
                <w:lang w:eastAsia="pl-PL"/>
              </w:rPr>
              <w:br/>
              <w:t xml:space="preserve">Wartość bez VAT: </w:t>
            </w:r>
            <w:r w:rsidRPr="00AB0869">
              <w:rPr>
                <w:rFonts w:ascii="Times New Roman" w:eastAsia="Times New Roman" w:hAnsi="Times New Roman" w:cs="Times New Roman"/>
                <w:lang w:eastAsia="pl-PL"/>
              </w:rPr>
              <w:br/>
              <w:t xml:space="preserve">Waluta: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r>
            <w:r w:rsidRPr="00AB0869">
              <w:rPr>
                <w:rFonts w:ascii="Times New Roman" w:eastAsia="Times New Roman" w:hAnsi="Times New Roman" w:cs="Times New Roman"/>
                <w:i/>
                <w:iCs/>
                <w:lang w:eastAsia="pl-PL"/>
              </w:rPr>
              <w:t>(w przypadku umów ramowych lub dynamicznego systemu zakupów – szacunkowa całkowita maksymalna wartość w całym okresie obowiązywania umowy ramowej lub dynamicznego systemu zakupów)</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II.7) Czy przewiduje się udzielenie zamówień, o których mowa w art. 67 ust. 1 pkt 6 i 7 lub w art. 134 ust. 6 pkt 3 ustawy </w:t>
            </w:r>
            <w:proofErr w:type="spellStart"/>
            <w:r w:rsidRPr="00AB0869">
              <w:rPr>
                <w:rFonts w:ascii="Times New Roman" w:eastAsia="Times New Roman" w:hAnsi="Times New Roman" w:cs="Times New Roman"/>
                <w:b/>
                <w:bCs/>
                <w:lang w:eastAsia="pl-PL"/>
              </w:rPr>
              <w:t>Pzp</w:t>
            </w:r>
            <w:proofErr w:type="spellEnd"/>
            <w:r w:rsidRPr="00AB0869">
              <w:rPr>
                <w:rFonts w:ascii="Times New Roman" w:eastAsia="Times New Roman" w:hAnsi="Times New Roman" w:cs="Times New Roman"/>
                <w:b/>
                <w:bCs/>
                <w:lang w:eastAsia="pl-PL"/>
              </w:rPr>
              <w:t xml:space="preserve">: </w:t>
            </w:r>
            <w:r w:rsidRPr="00AB0869">
              <w:rPr>
                <w:rFonts w:ascii="Times New Roman" w:eastAsia="Times New Roman" w:hAnsi="Times New Roman" w:cs="Times New Roman"/>
                <w:lang w:eastAsia="pl-PL"/>
              </w:rPr>
              <w:t xml:space="preserve">nie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II.8) Okres, w którym realizowane będzie zamówienie lub okres, na który została zawarta umowa ramowa lub okres, na który został ustanowiony dynamiczny system zakupów:</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lastRenderedPageBreak/>
              <w:t>data zakończenia: 31/12/2017</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II.9) Informacje dodatkowe: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u w:val="single"/>
                <w:lang w:eastAsia="pl-PL"/>
              </w:rPr>
              <w:t xml:space="preserve">SEKCJA III: INFORMACJE O CHARAKTERZE PRAWNYM, EKONOMICZNYM, FINANSOWYM I TECHNICZNYM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 xml:space="preserve">III.1) WARUNKI UDZIAŁU W POSTĘPOWANIU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III.1.1) Kompetencje lub uprawnienia do prowadzenia określonej działalności zawodowej, o ile wynika to z odrębnych przepisów</w:t>
            </w:r>
            <w:r w:rsidRPr="00AB0869">
              <w:rPr>
                <w:rFonts w:ascii="Times New Roman" w:eastAsia="Times New Roman" w:hAnsi="Times New Roman" w:cs="Times New Roman"/>
                <w:lang w:eastAsia="pl-PL"/>
              </w:rPr>
              <w:br/>
              <w:t>Określenie warunków: Zamawiający nie precyzuje szczegółowego warunku.</w:t>
            </w:r>
            <w:r w:rsidRPr="00AB0869">
              <w:rPr>
                <w:rFonts w:ascii="Times New Roman" w:eastAsia="Times New Roman" w:hAnsi="Times New Roman" w:cs="Times New Roman"/>
                <w:lang w:eastAsia="pl-PL"/>
              </w:rPr>
              <w:br/>
              <w:t xml:space="preserve">Informacje dodatkowe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III.1.2) Sytuacja finansowa lub ekonomiczna </w:t>
            </w:r>
            <w:r w:rsidRPr="00AB0869">
              <w:rPr>
                <w:rFonts w:ascii="Times New Roman" w:eastAsia="Times New Roman" w:hAnsi="Times New Roman" w:cs="Times New Roman"/>
                <w:lang w:eastAsia="pl-PL"/>
              </w:rPr>
              <w:br/>
              <w:t>Określenie warunków: Zamawiający nie precyzuje szczegółowego warunku.</w:t>
            </w:r>
            <w:r w:rsidRPr="00AB0869">
              <w:rPr>
                <w:rFonts w:ascii="Times New Roman" w:eastAsia="Times New Roman" w:hAnsi="Times New Roman" w:cs="Times New Roman"/>
                <w:lang w:eastAsia="pl-PL"/>
              </w:rPr>
              <w:br/>
              <w:t xml:space="preserve">Informacje dodatkowe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III.1.3) Zdolność techniczna lub zawodowa </w:t>
            </w:r>
            <w:r w:rsidRPr="00AB0869">
              <w:rPr>
                <w:rFonts w:ascii="Times New Roman" w:eastAsia="Times New Roman" w:hAnsi="Times New Roman" w:cs="Times New Roman"/>
                <w:lang w:eastAsia="pl-PL"/>
              </w:rPr>
              <w:br/>
              <w:t xml:space="preserve">Określenie warunków: Warunek zostanie uznany za spełniony jeżeli wykonawca wykaże, że w okresie ostatnich trzech lat przed upływem terminu składania ofert, a jeżeli okres prowadzenia działalności jest krótszy - w tym okresie wykonał minimum po dwie usługi z zakresu: - konserwacji i zarządzania kanalizacją sanitarną w systemie podciśnieniowym, w skład której wchodzi minimum 500 dostawców ścieków a usługę tę wykonywał w sposób ciągły prze okres minimum jeden rok. - konserwacji i zarządzania kanalizacją sanitarną w systemie grawitacyjnym. </w:t>
            </w:r>
            <w:r w:rsidRPr="00AB0869">
              <w:rPr>
                <w:rFonts w:ascii="Times New Roman" w:eastAsia="Times New Roman" w:hAnsi="Times New Roman" w:cs="Times New Roman"/>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AB0869">
              <w:rPr>
                <w:rFonts w:ascii="Times New Roman" w:eastAsia="Times New Roman" w:hAnsi="Times New Roman" w:cs="Times New Roman"/>
                <w:lang w:eastAsia="pl-PL"/>
              </w:rPr>
              <w:br/>
              <w:t xml:space="preserve">Informacje dodatkowe: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 xml:space="preserve">III.2) PODSTAWY WYKLUCZENIA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 xml:space="preserve">III.2.1) Podstawy wykluczenia określone w art. 24 ust. 1 ustawy </w:t>
            </w:r>
            <w:proofErr w:type="spellStart"/>
            <w:r w:rsidRPr="00AB0869">
              <w:rPr>
                <w:rFonts w:ascii="Times New Roman" w:eastAsia="Times New Roman" w:hAnsi="Times New Roman" w:cs="Times New Roman"/>
                <w:b/>
                <w:bCs/>
                <w:lang w:eastAsia="pl-PL"/>
              </w:rPr>
              <w:t>Pzp</w:t>
            </w:r>
            <w:proofErr w:type="spellEnd"/>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III.2.2) Zamawiający przewiduje wykluczenie wykonawcy na podstawie art. 24 ust. 5 ustawy </w:t>
            </w:r>
            <w:proofErr w:type="spellStart"/>
            <w:r w:rsidRPr="00AB0869">
              <w:rPr>
                <w:rFonts w:ascii="Times New Roman" w:eastAsia="Times New Roman" w:hAnsi="Times New Roman" w:cs="Times New Roman"/>
                <w:b/>
                <w:bCs/>
                <w:lang w:eastAsia="pl-PL"/>
              </w:rPr>
              <w:t>Pzp</w:t>
            </w:r>
            <w:proofErr w:type="spellEnd"/>
            <w:r w:rsidRPr="00AB0869">
              <w:rPr>
                <w:rFonts w:ascii="Times New Roman" w:eastAsia="Times New Roman" w:hAnsi="Times New Roman" w:cs="Times New Roman"/>
                <w:lang w:eastAsia="pl-PL"/>
              </w:rPr>
              <w:t xml:space="preserve"> nie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 xml:space="preserve">III.3) WYKAZ OŚWIADCZEŃ SKŁADANYCH PRZEZ WYKONAWCĘ W CELU WSTĘPNEGO POTWIERDZENIA, ŻE NIE PODLEGA ON WYKLUCZENIU ORAZ SPEŁNIA WARUNKI UDZIAŁU W POSTĘPOWANIU ORAZ SPEŁNIA KRYTERIA SELEKCJI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 xml:space="preserve">Oświadczenie o niepodleganiu wykluczeniu oraz spełnianiu warunków udziału w postępowaniu </w:t>
            </w:r>
            <w:r w:rsidRPr="00AB0869">
              <w:rPr>
                <w:rFonts w:ascii="Times New Roman" w:eastAsia="Times New Roman" w:hAnsi="Times New Roman" w:cs="Times New Roman"/>
                <w:lang w:eastAsia="pl-PL"/>
              </w:rPr>
              <w:br/>
              <w:t xml:space="preserve">tak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Oświadczenie o spełnianiu kryteriów selekcji </w:t>
            </w:r>
            <w:r w:rsidRPr="00AB0869">
              <w:rPr>
                <w:rFonts w:ascii="Times New Roman" w:eastAsia="Times New Roman" w:hAnsi="Times New Roman" w:cs="Times New Roman"/>
                <w:lang w:eastAsia="pl-PL"/>
              </w:rPr>
              <w:br/>
              <w:t xml:space="preserve">nie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 xml:space="preserve">III.4) WYKAZ OŚWIADCZEŃ LUB DOKUMENTÓW , SKŁADANYCH PRZEZ WYKONAWCĘ W POSTĘPOWANIU NA WEZWANIE ZAMAWIAJACEGO W CELU POTWIERDZENIA OKOLICZNOŚCI, O KTÓRYCH MOWA W ART. 25 UST. 1 PKT 3 USTAWY PZP: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W celu wykazania braku podstaw do wykluczenia z postępowania w okolicznościach, o których mowa w art. 24 ust. 1 pkt 23) ustawy, Zamawiający wymaga oświadczenia Wykonawcy o przynależności lub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przedmiotowym postępowaniu.</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 xml:space="preserve">III.5) WYKAZ OŚWIADCZEŃ LUB DOKUMENTÓW SKŁADANYCH PRZEZ WYKONAWCĘ W POSTĘPOWANIU NA WEZWANIE ZAMAWIAJACEGO W CELU POTWIERDZENIA OKOLICZNOŚCI, O KTÓRYCH MOWA W ART. 25 UST. 1 PKT 1 USTAWY PZP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III.5.1) W ZAKRESIE SPEŁNIANIA WARUNKÓW UDZIAŁU W POSTĘPOWANIU:</w:t>
            </w:r>
            <w:r w:rsidRPr="00AB0869">
              <w:rPr>
                <w:rFonts w:ascii="Times New Roman" w:eastAsia="Times New Roman" w:hAnsi="Times New Roman" w:cs="Times New Roman"/>
                <w:lang w:eastAsia="pl-PL"/>
              </w:rPr>
              <w:br/>
              <w:t xml:space="preserve">Wykaz dostaw lub usług wykonanych, a w przypadku świadczeń okresowych lub ciągłych również wykonywanych, w okresie ostatnich 3 lat przed upływem terminu składania ofert albo wniosków o dopuszczenie do udziału w postępowaniu, a jeżeli okres prowadzenia działalności jest krótszy – w tym okresie, wraz z podaniem ich wartości, przedmiotu, dat </w:t>
            </w:r>
            <w:r w:rsidRPr="00AB0869">
              <w:rPr>
                <w:rFonts w:ascii="Times New Roman" w:eastAsia="Times New Roman" w:hAnsi="Times New Roman" w:cs="Times New Roman"/>
                <w:lang w:eastAsia="pl-PL"/>
              </w:rPr>
              <w:lastRenderedPageBreak/>
              <w:t>wykonania i podmiotów, na rzecz których dostawy lub usługi zostały wykonane, oraz załączeniem dowodów określających czy te dostawy lub usługi zostały wykonane lub są wykonywane należycie, przy czym dowodami, o których mowa, są referencje bądź inne dokumenty wystawione przez podmiot, na rzecz którego dostawy lub usługi były wykonywane, a w przypadku świadczeń okresowych lub ciągłych są wykonywane, a jeżeli z uzasadnionej przyczyny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III.5.2) W ZAKRESIE KRYTERIÓW SELEKCJI:</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 xml:space="preserve">III.6) WYKAZ OŚWIADCZEŃ LUB DOKUMENTÓW SKŁADANYCH PRZEZ WYKONAWCĘ W POSTĘPOWANIU NA WEZWANIE ZAMAWIAJACEGO W CELU POTWIERDZENIA OKOLICZNOŚCI, O KTÓRYCH MOWA W ART. 25 UST. 1 PKT 2 USTAWY PZP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 xml:space="preserve">III.7) INNE DOKUMENTY NIE WYMIENIONE W pkt III.3) - III.6)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u w:val="single"/>
                <w:lang w:eastAsia="pl-PL"/>
              </w:rPr>
              <w:t xml:space="preserve">SEKCJA IV: PROCEDURA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 xml:space="preserve">IV.1) OPIS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IV.1.1) Tryb udzielenia zamówienia: </w:t>
            </w:r>
            <w:r w:rsidRPr="00AB0869">
              <w:rPr>
                <w:rFonts w:ascii="Times New Roman" w:eastAsia="Times New Roman" w:hAnsi="Times New Roman" w:cs="Times New Roman"/>
                <w:lang w:eastAsia="pl-PL"/>
              </w:rPr>
              <w:t xml:space="preserve">przetarg nieograniczony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IV.1.2) Zamawiający żąda wniesienia wadium:</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tak, </w:t>
            </w:r>
            <w:r w:rsidRPr="00AB0869">
              <w:rPr>
                <w:rFonts w:ascii="Times New Roman" w:eastAsia="Times New Roman" w:hAnsi="Times New Roman" w:cs="Times New Roman"/>
                <w:lang w:eastAsia="pl-PL"/>
              </w:rPr>
              <w:br/>
              <w:t xml:space="preserve">Informacja na temat wadium </w:t>
            </w:r>
            <w:r w:rsidRPr="00AB0869">
              <w:rPr>
                <w:rFonts w:ascii="Times New Roman" w:eastAsia="Times New Roman" w:hAnsi="Times New Roman" w:cs="Times New Roman"/>
                <w:lang w:eastAsia="pl-PL"/>
              </w:rPr>
              <w:br/>
              <w:t>3000,00PLN</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IV.1.3) Przewiduje się udzielenie zaliczek na poczet wykonania zamówienia:</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nie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IV.1.4) Wymaga się złożenia ofert w postaci katalogów elektronicznych lub dołączenia do ofert katalogów elektronicznych: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nie </w:t>
            </w:r>
            <w:r w:rsidRPr="00AB0869">
              <w:rPr>
                <w:rFonts w:ascii="Times New Roman" w:eastAsia="Times New Roman" w:hAnsi="Times New Roman" w:cs="Times New Roman"/>
                <w:lang w:eastAsia="pl-PL"/>
              </w:rPr>
              <w:br/>
              <w:t xml:space="preserve">Dopuszcza się złożenie ofert w postaci katalogów elektronicznych lub dołączenia do ofert katalogów elektronicznych: </w:t>
            </w:r>
            <w:r w:rsidRPr="00AB0869">
              <w:rPr>
                <w:rFonts w:ascii="Times New Roman" w:eastAsia="Times New Roman" w:hAnsi="Times New Roman" w:cs="Times New Roman"/>
                <w:lang w:eastAsia="pl-PL"/>
              </w:rPr>
              <w:br/>
              <w:t xml:space="preserve">nie </w:t>
            </w:r>
            <w:r w:rsidRPr="00AB0869">
              <w:rPr>
                <w:rFonts w:ascii="Times New Roman" w:eastAsia="Times New Roman" w:hAnsi="Times New Roman" w:cs="Times New Roman"/>
                <w:lang w:eastAsia="pl-PL"/>
              </w:rPr>
              <w:br/>
              <w:t xml:space="preserve">Informacje dodatkowe: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IV.1.5.) Wymaga się złożenia oferty wariantowej: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nie </w:t>
            </w:r>
            <w:r w:rsidRPr="00AB0869">
              <w:rPr>
                <w:rFonts w:ascii="Times New Roman" w:eastAsia="Times New Roman" w:hAnsi="Times New Roman" w:cs="Times New Roman"/>
                <w:lang w:eastAsia="pl-PL"/>
              </w:rPr>
              <w:br/>
              <w:t xml:space="preserve">Dopuszcza się złożenie oferty wariantowej </w:t>
            </w:r>
            <w:r w:rsidRPr="00AB0869">
              <w:rPr>
                <w:rFonts w:ascii="Times New Roman" w:eastAsia="Times New Roman" w:hAnsi="Times New Roman" w:cs="Times New Roman"/>
                <w:lang w:eastAsia="pl-PL"/>
              </w:rPr>
              <w:br/>
              <w:t xml:space="preserve">nie </w:t>
            </w:r>
            <w:r w:rsidRPr="00AB0869">
              <w:rPr>
                <w:rFonts w:ascii="Times New Roman" w:eastAsia="Times New Roman" w:hAnsi="Times New Roman" w:cs="Times New Roman"/>
                <w:lang w:eastAsia="pl-PL"/>
              </w:rPr>
              <w:br/>
              <w:t xml:space="preserve">Złożenie oferty wariantowej dopuszcza się tylko z jednoczesnym złożeniem oferty zasadniczej: </w:t>
            </w:r>
            <w:r w:rsidRPr="00AB0869">
              <w:rPr>
                <w:rFonts w:ascii="Times New Roman" w:eastAsia="Times New Roman" w:hAnsi="Times New Roman" w:cs="Times New Roman"/>
                <w:lang w:eastAsia="pl-PL"/>
              </w:rPr>
              <w:br/>
              <w:t xml:space="preserve">nie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IV.1.6) Przewidywana liczba wykonawców, którzy zostaną zaproszeni do udziału w postępowaniu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i/>
                <w:iCs/>
                <w:lang w:eastAsia="pl-PL"/>
              </w:rPr>
              <w:t xml:space="preserve">(przetarg ograniczony, negocjacje z ogłoszeniem, dialog konkurencyjny, partnerstwo innowacyjne)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Liczba wykonawców  </w:t>
            </w:r>
            <w:r w:rsidRPr="00AB0869">
              <w:rPr>
                <w:rFonts w:ascii="Times New Roman" w:eastAsia="Times New Roman" w:hAnsi="Times New Roman" w:cs="Times New Roman"/>
                <w:lang w:eastAsia="pl-PL"/>
              </w:rPr>
              <w:br/>
              <w:t xml:space="preserve">Przewidywana minimalna liczba wykonawców </w:t>
            </w:r>
            <w:r w:rsidRPr="00AB0869">
              <w:rPr>
                <w:rFonts w:ascii="Times New Roman" w:eastAsia="Times New Roman" w:hAnsi="Times New Roman" w:cs="Times New Roman"/>
                <w:lang w:eastAsia="pl-PL"/>
              </w:rPr>
              <w:br/>
              <w:t>Maksymalna liczba wykonawców  </w:t>
            </w:r>
            <w:r w:rsidRPr="00AB0869">
              <w:rPr>
                <w:rFonts w:ascii="Times New Roman" w:eastAsia="Times New Roman" w:hAnsi="Times New Roman" w:cs="Times New Roman"/>
                <w:lang w:eastAsia="pl-PL"/>
              </w:rPr>
              <w:br/>
              <w:t xml:space="preserve">Kryteria selekcji wykonawców: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IV.1.7) Informacje na temat umowy ramowej lub dynamicznego systemu zakupów: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Umowa ramowa będzie zawarta: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t xml:space="preserve">Czy przewiduje się ograniczenie liczby uczestników umowy ramowej: </w:t>
            </w:r>
            <w:r w:rsidRPr="00AB0869">
              <w:rPr>
                <w:rFonts w:ascii="Times New Roman" w:eastAsia="Times New Roman" w:hAnsi="Times New Roman" w:cs="Times New Roman"/>
                <w:lang w:eastAsia="pl-PL"/>
              </w:rPr>
              <w:br/>
              <w:t xml:space="preserve">nie </w:t>
            </w:r>
            <w:r w:rsidRPr="00AB0869">
              <w:rPr>
                <w:rFonts w:ascii="Times New Roman" w:eastAsia="Times New Roman" w:hAnsi="Times New Roman" w:cs="Times New Roman"/>
                <w:lang w:eastAsia="pl-PL"/>
              </w:rPr>
              <w:br/>
              <w:t xml:space="preserve">Informacje dodatkowe: </w:t>
            </w:r>
            <w:r w:rsidRPr="00AB0869">
              <w:rPr>
                <w:rFonts w:ascii="Times New Roman" w:eastAsia="Times New Roman" w:hAnsi="Times New Roman" w:cs="Times New Roman"/>
                <w:lang w:eastAsia="pl-PL"/>
              </w:rPr>
              <w:br/>
              <w:t>Zamawiający nie zamierza zawierać umowy ramowej.</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lastRenderedPageBreak/>
              <w:t xml:space="preserve">Zamówienie obejmuje ustanowienie dynamicznego systemu zakupów: </w:t>
            </w:r>
            <w:r w:rsidRPr="00AB0869">
              <w:rPr>
                <w:rFonts w:ascii="Times New Roman" w:eastAsia="Times New Roman" w:hAnsi="Times New Roman" w:cs="Times New Roman"/>
                <w:lang w:eastAsia="pl-PL"/>
              </w:rPr>
              <w:br/>
              <w:t xml:space="preserve">nie </w:t>
            </w:r>
            <w:r w:rsidRPr="00AB0869">
              <w:rPr>
                <w:rFonts w:ascii="Times New Roman" w:eastAsia="Times New Roman" w:hAnsi="Times New Roman" w:cs="Times New Roman"/>
                <w:lang w:eastAsia="pl-PL"/>
              </w:rPr>
              <w:br/>
              <w:t xml:space="preserve">Informacje dodatkowe: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t xml:space="preserve">W ramach umowy ramowej/dynamicznego systemu zakupów dopuszcza się złożenie ofert w formie katalogów elektronicznych: </w:t>
            </w:r>
            <w:r w:rsidRPr="00AB0869">
              <w:rPr>
                <w:rFonts w:ascii="Times New Roman" w:eastAsia="Times New Roman" w:hAnsi="Times New Roman" w:cs="Times New Roman"/>
                <w:lang w:eastAsia="pl-PL"/>
              </w:rPr>
              <w:br/>
              <w:t xml:space="preserve">nie </w:t>
            </w:r>
            <w:r w:rsidRPr="00AB0869">
              <w:rPr>
                <w:rFonts w:ascii="Times New Roman" w:eastAsia="Times New Roman" w:hAnsi="Times New Roman" w:cs="Times New Roman"/>
                <w:lang w:eastAsia="pl-PL"/>
              </w:rPr>
              <w:br/>
              <w:t xml:space="preserve">Przewiduje się pobranie ze złożonych katalogów elektronicznych informacji potrzebnych do sporządzenia ofert w ramach umowy ramowej/dynamicznego systemu zakupów: </w:t>
            </w:r>
            <w:r w:rsidRPr="00AB0869">
              <w:rPr>
                <w:rFonts w:ascii="Times New Roman" w:eastAsia="Times New Roman" w:hAnsi="Times New Roman" w:cs="Times New Roman"/>
                <w:lang w:eastAsia="pl-PL"/>
              </w:rPr>
              <w:br/>
              <w:t xml:space="preserve">nie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IV.1.8) Aukcja elektroniczna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Przewidziane jest przeprowadzenie aukcji elektronicznej </w:t>
            </w:r>
            <w:r w:rsidRPr="00AB0869">
              <w:rPr>
                <w:rFonts w:ascii="Times New Roman" w:eastAsia="Times New Roman" w:hAnsi="Times New Roman" w:cs="Times New Roman"/>
                <w:i/>
                <w:iCs/>
                <w:lang w:eastAsia="pl-PL"/>
              </w:rPr>
              <w:t xml:space="preserve">(przetarg nieograniczony, przetarg ograniczony, negocjacje z ogłoszeniem) </w:t>
            </w:r>
            <w:r w:rsidRPr="00AB0869">
              <w:rPr>
                <w:rFonts w:ascii="Times New Roman" w:eastAsia="Times New Roman" w:hAnsi="Times New Roman" w:cs="Times New Roman"/>
                <w:lang w:eastAsia="pl-PL"/>
              </w:rPr>
              <w:t xml:space="preserve">nie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Należy wskazać elementy, których wartości będą przedmiotem aukcji elektronicznej: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Przewiduje się ograniczenia co do przedstawionych wartości, wynikające z opisu przedmiotu zamówienia:</w:t>
            </w:r>
            <w:r w:rsidRPr="00AB0869">
              <w:rPr>
                <w:rFonts w:ascii="Times New Roman" w:eastAsia="Times New Roman" w:hAnsi="Times New Roman" w:cs="Times New Roman"/>
                <w:lang w:eastAsia="pl-PL"/>
              </w:rPr>
              <w:br/>
              <w:t xml:space="preserve">nie </w:t>
            </w:r>
            <w:r w:rsidRPr="00AB0869">
              <w:rPr>
                <w:rFonts w:ascii="Times New Roman" w:eastAsia="Times New Roman" w:hAnsi="Times New Roman" w:cs="Times New Roman"/>
                <w:lang w:eastAsia="pl-PL"/>
              </w:rPr>
              <w:br/>
              <w:t xml:space="preserve">Należy podać, które informacje zostaną udostępnione wykonawcom w trakcie aukcji elektronicznej oraz jaki będzie termin ich udostępnienia: </w:t>
            </w:r>
            <w:r w:rsidRPr="00AB0869">
              <w:rPr>
                <w:rFonts w:ascii="Times New Roman" w:eastAsia="Times New Roman" w:hAnsi="Times New Roman" w:cs="Times New Roman"/>
                <w:lang w:eastAsia="pl-PL"/>
              </w:rPr>
              <w:br/>
              <w:t xml:space="preserve">Informacje dotyczące przebiegu aukcji elektronicznej: </w:t>
            </w:r>
            <w:r w:rsidRPr="00AB0869">
              <w:rPr>
                <w:rFonts w:ascii="Times New Roman" w:eastAsia="Times New Roman" w:hAnsi="Times New Roman" w:cs="Times New Roman"/>
                <w:lang w:eastAsia="pl-PL"/>
              </w:rPr>
              <w:br/>
              <w:t xml:space="preserve">Jaki jest przewidziany sposób postępowania w toku aukcji elektronicznej i jakie będą warunki, na jakich wykonawcy będą mogli licytować (minimalne wysokości postąpień): </w:t>
            </w:r>
            <w:r w:rsidRPr="00AB0869">
              <w:rPr>
                <w:rFonts w:ascii="Times New Roman" w:eastAsia="Times New Roman" w:hAnsi="Times New Roman" w:cs="Times New Roman"/>
                <w:lang w:eastAsia="pl-PL"/>
              </w:rPr>
              <w:br/>
              <w:t xml:space="preserve">Informacje dotyczące wykorzystywanego sprzętu elektronicznego, rozwiązań i specyfikacji technicznych w zakresie połączeń: </w:t>
            </w:r>
            <w:r w:rsidRPr="00AB0869">
              <w:rPr>
                <w:rFonts w:ascii="Times New Roman" w:eastAsia="Times New Roman" w:hAnsi="Times New Roman" w:cs="Times New Roman"/>
                <w:lang w:eastAsia="pl-PL"/>
              </w:rPr>
              <w:br/>
              <w:t xml:space="preserve">Wymagania dotyczące rejestracji i identyfikacji wykonawców w aukcji elektronicznej: </w:t>
            </w:r>
            <w:r w:rsidRPr="00AB0869">
              <w:rPr>
                <w:rFonts w:ascii="Times New Roman" w:eastAsia="Times New Roman" w:hAnsi="Times New Roman" w:cs="Times New Roman"/>
                <w:lang w:eastAsia="pl-PL"/>
              </w:rPr>
              <w:br/>
              <w:t xml:space="preserve">Informacje o liczbie etapów aukcji elektronicznej i czasie ich trwania: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Aukcja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0"/>
              <w:gridCol w:w="1700"/>
            </w:tblGrid>
            <w:tr w:rsidR="00AB0869" w:rsidRPr="00AB0869" w:rsidTr="00AB0869">
              <w:trPr>
                <w:tblCellSpacing w:w="15" w:type="dxa"/>
              </w:trPr>
              <w:tc>
                <w:tcPr>
                  <w:tcW w:w="0" w:type="auto"/>
                  <w:vAlign w:val="center"/>
                  <w:hideMark/>
                </w:tcPr>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etap nr</w:t>
                  </w:r>
                </w:p>
              </w:tc>
              <w:tc>
                <w:tcPr>
                  <w:tcW w:w="0" w:type="auto"/>
                  <w:vAlign w:val="center"/>
                  <w:hideMark/>
                </w:tcPr>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czas trwania etapu</w:t>
                  </w:r>
                </w:p>
              </w:tc>
            </w:tr>
            <w:tr w:rsidR="00AB0869" w:rsidRPr="00AB0869" w:rsidTr="00AB0869">
              <w:trPr>
                <w:tblCellSpacing w:w="15" w:type="dxa"/>
              </w:trPr>
              <w:tc>
                <w:tcPr>
                  <w:tcW w:w="0" w:type="auto"/>
                  <w:vAlign w:val="center"/>
                  <w:hideMark/>
                </w:tcPr>
                <w:p w:rsidR="00AB0869" w:rsidRPr="00AB0869" w:rsidRDefault="00AB0869" w:rsidP="00AB0869">
                  <w:pPr>
                    <w:spacing w:after="0" w:line="240" w:lineRule="auto"/>
                    <w:rPr>
                      <w:rFonts w:ascii="Times New Roman" w:eastAsia="Times New Roman" w:hAnsi="Times New Roman" w:cs="Times New Roman"/>
                      <w:lang w:eastAsia="pl-PL"/>
                    </w:rPr>
                  </w:pPr>
                </w:p>
              </w:tc>
              <w:tc>
                <w:tcPr>
                  <w:tcW w:w="0" w:type="auto"/>
                  <w:vAlign w:val="center"/>
                  <w:hideMark/>
                </w:tcPr>
                <w:p w:rsidR="00AB0869" w:rsidRPr="00AB0869" w:rsidRDefault="00AB0869" w:rsidP="00AB0869">
                  <w:pPr>
                    <w:spacing w:after="0" w:line="240" w:lineRule="auto"/>
                    <w:rPr>
                      <w:rFonts w:ascii="Times New Roman" w:eastAsia="Times New Roman" w:hAnsi="Times New Roman" w:cs="Times New Roman"/>
                      <w:lang w:eastAsia="pl-PL"/>
                    </w:rPr>
                  </w:pPr>
                </w:p>
              </w:tc>
            </w:tr>
          </w:tbl>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t xml:space="preserve">Czy wykonawcy, którzy nie złożyli nowych postąpień, zostaną zakwalifikowani do następnego etapu: nie </w:t>
            </w:r>
            <w:r w:rsidRPr="00AB0869">
              <w:rPr>
                <w:rFonts w:ascii="Times New Roman" w:eastAsia="Times New Roman" w:hAnsi="Times New Roman" w:cs="Times New Roman"/>
                <w:lang w:eastAsia="pl-PL"/>
              </w:rPr>
              <w:br/>
              <w:t xml:space="preserve">Warunki zamknięcia aukcji elektronicznej: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IV.2) KRYTERIA OCENY OFERT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IV.2.1) Kryteria oceny ofert: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IV.2.2) Kryteria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19"/>
              <w:gridCol w:w="968"/>
            </w:tblGrid>
            <w:tr w:rsidR="00AB0869" w:rsidRPr="00AB0869" w:rsidTr="00AB0869">
              <w:trPr>
                <w:tblCellSpacing w:w="15" w:type="dxa"/>
              </w:trPr>
              <w:tc>
                <w:tcPr>
                  <w:tcW w:w="0" w:type="auto"/>
                  <w:vAlign w:val="center"/>
                  <w:hideMark/>
                </w:tcPr>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i/>
                      <w:iCs/>
                      <w:lang w:eastAsia="pl-PL"/>
                    </w:rPr>
                    <w:t>Kryteria</w:t>
                  </w:r>
                </w:p>
              </w:tc>
              <w:tc>
                <w:tcPr>
                  <w:tcW w:w="0" w:type="auto"/>
                  <w:vAlign w:val="center"/>
                  <w:hideMark/>
                </w:tcPr>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i/>
                      <w:iCs/>
                      <w:lang w:eastAsia="pl-PL"/>
                    </w:rPr>
                    <w:t>Znaczenie</w:t>
                  </w:r>
                </w:p>
              </w:tc>
            </w:tr>
            <w:tr w:rsidR="00AB0869" w:rsidRPr="00AB0869" w:rsidTr="00AB0869">
              <w:trPr>
                <w:tblCellSpacing w:w="15" w:type="dxa"/>
              </w:trPr>
              <w:tc>
                <w:tcPr>
                  <w:tcW w:w="0" w:type="auto"/>
                  <w:vAlign w:val="center"/>
                  <w:hideMark/>
                </w:tcPr>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Cena</w:t>
                  </w:r>
                </w:p>
              </w:tc>
              <w:tc>
                <w:tcPr>
                  <w:tcW w:w="0" w:type="auto"/>
                  <w:vAlign w:val="center"/>
                  <w:hideMark/>
                </w:tcPr>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60</w:t>
                  </w:r>
                </w:p>
              </w:tc>
            </w:tr>
            <w:tr w:rsidR="00AB0869" w:rsidRPr="00AB0869" w:rsidTr="00AB0869">
              <w:trPr>
                <w:tblCellSpacing w:w="15" w:type="dxa"/>
              </w:trPr>
              <w:tc>
                <w:tcPr>
                  <w:tcW w:w="0" w:type="auto"/>
                  <w:vAlign w:val="center"/>
                  <w:hideMark/>
                </w:tcPr>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Dodatkowa usługa</w:t>
                  </w:r>
                </w:p>
              </w:tc>
              <w:tc>
                <w:tcPr>
                  <w:tcW w:w="0" w:type="auto"/>
                  <w:vAlign w:val="center"/>
                  <w:hideMark/>
                </w:tcPr>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40</w:t>
                  </w:r>
                </w:p>
              </w:tc>
            </w:tr>
          </w:tbl>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IV.2.3) Zastosowanie procedury, o której mowa w art. 24aa ust. 1 ustawy </w:t>
            </w:r>
            <w:proofErr w:type="spellStart"/>
            <w:r w:rsidRPr="00AB0869">
              <w:rPr>
                <w:rFonts w:ascii="Times New Roman" w:eastAsia="Times New Roman" w:hAnsi="Times New Roman" w:cs="Times New Roman"/>
                <w:b/>
                <w:bCs/>
                <w:lang w:eastAsia="pl-PL"/>
              </w:rPr>
              <w:t>Pzp</w:t>
            </w:r>
            <w:proofErr w:type="spellEnd"/>
            <w:r w:rsidRPr="00AB0869">
              <w:rPr>
                <w:rFonts w:ascii="Times New Roman" w:eastAsia="Times New Roman" w:hAnsi="Times New Roman" w:cs="Times New Roman"/>
                <w:b/>
                <w:bCs/>
                <w:lang w:eastAsia="pl-PL"/>
              </w:rPr>
              <w:t xml:space="preserve"> </w:t>
            </w:r>
            <w:r w:rsidRPr="00AB0869">
              <w:rPr>
                <w:rFonts w:ascii="Times New Roman" w:eastAsia="Times New Roman" w:hAnsi="Times New Roman" w:cs="Times New Roman"/>
                <w:lang w:eastAsia="pl-PL"/>
              </w:rPr>
              <w:t xml:space="preserve">(przetarg nieograniczony) </w:t>
            </w:r>
            <w:r w:rsidRPr="00AB0869">
              <w:rPr>
                <w:rFonts w:ascii="Times New Roman" w:eastAsia="Times New Roman" w:hAnsi="Times New Roman" w:cs="Times New Roman"/>
                <w:lang w:eastAsia="pl-PL"/>
              </w:rPr>
              <w:br/>
              <w:t xml:space="preserve">nie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IV.3) Negocjacje z ogłoszeniem, dialog konkurencyjny, partnerstwo innowacyjne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IV.3.1) Informacje na temat negocjacji z ogłoszeniem</w:t>
            </w:r>
            <w:r w:rsidRPr="00AB0869">
              <w:rPr>
                <w:rFonts w:ascii="Times New Roman" w:eastAsia="Times New Roman" w:hAnsi="Times New Roman" w:cs="Times New Roman"/>
                <w:lang w:eastAsia="pl-PL"/>
              </w:rPr>
              <w:br/>
              <w:t xml:space="preserve">Minimalne wymagania, które muszą spełniać wszystkie oferty: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t xml:space="preserve">Przewidziane jest zastrzeżenie prawa do udzielenia zamówienia na podstawie ofert wstępnych bez przeprowadzenia negocjacji nie </w:t>
            </w:r>
            <w:r w:rsidRPr="00AB0869">
              <w:rPr>
                <w:rFonts w:ascii="Times New Roman" w:eastAsia="Times New Roman" w:hAnsi="Times New Roman" w:cs="Times New Roman"/>
                <w:lang w:eastAsia="pl-PL"/>
              </w:rPr>
              <w:br/>
              <w:t xml:space="preserve">Przewidziany jest podział negocjacji na etapy w celu ograniczenia liczby ofert: nie </w:t>
            </w:r>
            <w:r w:rsidRPr="00AB0869">
              <w:rPr>
                <w:rFonts w:ascii="Times New Roman" w:eastAsia="Times New Roman" w:hAnsi="Times New Roman" w:cs="Times New Roman"/>
                <w:lang w:eastAsia="pl-PL"/>
              </w:rPr>
              <w:br/>
              <w:t xml:space="preserve">Należy podać informacje na temat etapów negocjacji (w tym liczbę etapów):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t xml:space="preserve">Informacje dodatkowe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lastRenderedPageBreak/>
              <w:t>IV.3.2) Informacje na temat dialogu konkurencyjnego</w:t>
            </w:r>
            <w:r w:rsidRPr="00AB0869">
              <w:rPr>
                <w:rFonts w:ascii="Times New Roman" w:eastAsia="Times New Roman" w:hAnsi="Times New Roman" w:cs="Times New Roman"/>
                <w:lang w:eastAsia="pl-PL"/>
              </w:rPr>
              <w:br/>
              <w:t xml:space="preserve">Opis potrzeb i wymagań zamawiającego lub informacja o sposobie uzyskania tego opisu: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t xml:space="preserve">Informacja o wysokości nagród dla wykonawców, którzy podczas dialogu konkurencyjnego przedstawili rozwiązania stanowiące podstawę do składania ofert, jeżeli zamawiający przewiduje nagrody: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t xml:space="preserve">Wstępny harmonogram postępowania: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t xml:space="preserve">Podział dialogu na etapy w celu ograniczenia liczby rozwiązań: nie </w:t>
            </w:r>
            <w:r w:rsidRPr="00AB0869">
              <w:rPr>
                <w:rFonts w:ascii="Times New Roman" w:eastAsia="Times New Roman" w:hAnsi="Times New Roman" w:cs="Times New Roman"/>
                <w:lang w:eastAsia="pl-PL"/>
              </w:rPr>
              <w:br/>
              <w:t xml:space="preserve">Należy podać informacje na temat etapów dialogu: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t xml:space="preserve">Informacje dodatkowe: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IV.3.3) Informacje na temat partnerstwa innowacyjnego</w:t>
            </w:r>
            <w:r w:rsidRPr="00AB0869">
              <w:rPr>
                <w:rFonts w:ascii="Times New Roman" w:eastAsia="Times New Roman" w:hAnsi="Times New Roman" w:cs="Times New Roman"/>
                <w:lang w:eastAsia="pl-PL"/>
              </w:rPr>
              <w:br/>
              <w:t xml:space="preserve">Elementy opisu przedmiotu zamówienia definiujące minimalne wymagania, którym muszą odpowiadać wszystkie oferty: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t xml:space="preserve">Podział negocjacji na etapy w celu ograniczeniu liczby ofert podlegających negocjacjom poprzez zastosowanie kryteriów oceny ofert wskazanych w specyfikacji istotnych warunków zamówienia: </w:t>
            </w:r>
            <w:r w:rsidRPr="00AB0869">
              <w:rPr>
                <w:rFonts w:ascii="Times New Roman" w:eastAsia="Times New Roman" w:hAnsi="Times New Roman" w:cs="Times New Roman"/>
                <w:lang w:eastAsia="pl-PL"/>
              </w:rPr>
              <w:br/>
              <w:t xml:space="preserve">nie </w:t>
            </w:r>
            <w:r w:rsidRPr="00AB0869">
              <w:rPr>
                <w:rFonts w:ascii="Times New Roman" w:eastAsia="Times New Roman" w:hAnsi="Times New Roman" w:cs="Times New Roman"/>
                <w:lang w:eastAsia="pl-PL"/>
              </w:rPr>
              <w:br/>
              <w:t xml:space="preserve">Informacje dodatkowe: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IV.4) Licytacja elektroniczna </w:t>
            </w:r>
            <w:r w:rsidRPr="00AB0869">
              <w:rPr>
                <w:rFonts w:ascii="Times New Roman" w:eastAsia="Times New Roman" w:hAnsi="Times New Roman" w:cs="Times New Roman"/>
                <w:lang w:eastAsia="pl-PL"/>
              </w:rPr>
              <w:br/>
              <w:t xml:space="preserve">Adres strony internetowej, na której będzie prowadzona licytacja elektroniczna: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Adres strony internetowej, na której jest dostępny opis przedmiotu zamówienia w licytacji elektronicznej: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Wymagania dotyczące rejestracji i identyfikacji wykonawców w licytacji elektronicznej, w tym wymagania techniczne urządzeń informatycznych: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Sposób postępowania w toku licytacji elektronicznej, w tym określenie minimalnych wysokości postąpień: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Informacje o liczbie etapów licytacji elektronicznej i czasie ich trwania: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Licytacja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0"/>
              <w:gridCol w:w="1700"/>
            </w:tblGrid>
            <w:tr w:rsidR="00AB0869" w:rsidRPr="00AB0869" w:rsidTr="00AB0869">
              <w:trPr>
                <w:tblCellSpacing w:w="15" w:type="dxa"/>
              </w:trPr>
              <w:tc>
                <w:tcPr>
                  <w:tcW w:w="0" w:type="auto"/>
                  <w:vAlign w:val="center"/>
                  <w:hideMark/>
                </w:tcPr>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etap nr</w:t>
                  </w:r>
                </w:p>
              </w:tc>
              <w:tc>
                <w:tcPr>
                  <w:tcW w:w="0" w:type="auto"/>
                  <w:vAlign w:val="center"/>
                  <w:hideMark/>
                </w:tcPr>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czas trwania etapu</w:t>
                  </w:r>
                </w:p>
              </w:tc>
            </w:tr>
            <w:tr w:rsidR="00AB0869" w:rsidRPr="00AB0869" w:rsidTr="00AB0869">
              <w:trPr>
                <w:tblCellSpacing w:w="15" w:type="dxa"/>
              </w:trPr>
              <w:tc>
                <w:tcPr>
                  <w:tcW w:w="0" w:type="auto"/>
                  <w:vAlign w:val="center"/>
                  <w:hideMark/>
                </w:tcPr>
                <w:p w:rsidR="00AB0869" w:rsidRPr="00AB0869" w:rsidRDefault="00AB0869" w:rsidP="00AB0869">
                  <w:pPr>
                    <w:spacing w:after="0" w:line="240" w:lineRule="auto"/>
                    <w:rPr>
                      <w:rFonts w:ascii="Times New Roman" w:eastAsia="Times New Roman" w:hAnsi="Times New Roman" w:cs="Times New Roman"/>
                      <w:lang w:eastAsia="pl-PL"/>
                    </w:rPr>
                  </w:pPr>
                </w:p>
              </w:tc>
              <w:tc>
                <w:tcPr>
                  <w:tcW w:w="0" w:type="auto"/>
                  <w:vAlign w:val="center"/>
                  <w:hideMark/>
                </w:tcPr>
                <w:p w:rsidR="00AB0869" w:rsidRPr="00AB0869" w:rsidRDefault="00AB0869" w:rsidP="00AB0869">
                  <w:pPr>
                    <w:spacing w:after="0" w:line="240" w:lineRule="auto"/>
                    <w:rPr>
                      <w:rFonts w:ascii="Times New Roman" w:eastAsia="Times New Roman" w:hAnsi="Times New Roman" w:cs="Times New Roman"/>
                      <w:lang w:eastAsia="pl-PL"/>
                    </w:rPr>
                  </w:pPr>
                </w:p>
              </w:tc>
            </w:tr>
          </w:tbl>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t xml:space="preserve">Wykonawcy, którzy nie złożyli nowych postąpień, zostaną zakwalifikowani do następnego etapu: nie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Termin otwarcia licytacji elektronicznej: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t xml:space="preserve">Termin i warunki zamknięcia licytacji elektronicznej: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t xml:space="preserve">Istotne dla stron postanowienia, które zostaną wprowadzone do treści zawieranej umowy w sprawie zamówienia publicznego, albo ogólne warunki umowy, albo wzór umowy: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t xml:space="preserve">Wymagania dotyczące zabezpieczenia należytego wykonania umowy: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lang w:eastAsia="pl-PL"/>
              </w:rPr>
              <w:br/>
              <w:t xml:space="preserve">Informacje dodatkowe: </w:t>
            </w:r>
          </w:p>
          <w:p w:rsidR="00AB0869" w:rsidRPr="00AB0869" w:rsidRDefault="00AB0869" w:rsidP="00AB0869">
            <w:pPr>
              <w:spacing w:after="0" w:line="240" w:lineRule="auto"/>
              <w:rPr>
                <w:rFonts w:ascii="Times New Roman" w:eastAsia="Times New Roman" w:hAnsi="Times New Roman" w:cs="Times New Roman"/>
                <w:lang w:eastAsia="pl-PL"/>
              </w:rPr>
            </w:pPr>
            <w:r w:rsidRPr="00AB0869">
              <w:rPr>
                <w:rFonts w:ascii="Times New Roman" w:eastAsia="Times New Roman" w:hAnsi="Times New Roman" w:cs="Times New Roman"/>
                <w:b/>
                <w:bCs/>
                <w:lang w:eastAsia="pl-PL"/>
              </w:rPr>
              <w:t>IV.5) ZMIANA UMOWY</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Przewiduje się istotne zmiany postanowień zawartej umowy w stosunku do treści oferty, na podstawie której dokonano wyboru wykonawcy:</w:t>
            </w:r>
            <w:r w:rsidRPr="00AB0869">
              <w:rPr>
                <w:rFonts w:ascii="Times New Roman" w:eastAsia="Times New Roman" w:hAnsi="Times New Roman" w:cs="Times New Roman"/>
                <w:lang w:eastAsia="pl-PL"/>
              </w:rPr>
              <w:t xml:space="preserve"> nie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IV.6) INFORMACJE ADMINISTRACYJNE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IV.6.1) Sposób udostępniania informacji o charakterze poufnym </w:t>
            </w:r>
            <w:r w:rsidRPr="00AB0869">
              <w:rPr>
                <w:rFonts w:ascii="Times New Roman" w:eastAsia="Times New Roman" w:hAnsi="Times New Roman" w:cs="Times New Roman"/>
                <w:i/>
                <w:iCs/>
                <w:lang w:eastAsia="pl-PL"/>
              </w:rPr>
              <w:t xml:space="preserve">(jeżeli dotyczy):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Środki służące ochronie informacji o charakterze poufnym</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lastRenderedPageBreak/>
              <w:t xml:space="preserve">IV.6.2) Termin składania ofert lub wniosków o dopuszczenie do udziału w postępowaniu: </w:t>
            </w:r>
            <w:r w:rsidRPr="00AB0869">
              <w:rPr>
                <w:rFonts w:ascii="Times New Roman" w:eastAsia="Times New Roman" w:hAnsi="Times New Roman" w:cs="Times New Roman"/>
                <w:lang w:eastAsia="pl-PL"/>
              </w:rPr>
              <w:br/>
              <w:t xml:space="preserve">Data: 12/01/2017, godzina: 09:55, </w:t>
            </w:r>
            <w:r w:rsidRPr="00AB0869">
              <w:rPr>
                <w:rFonts w:ascii="Times New Roman" w:eastAsia="Times New Roman" w:hAnsi="Times New Roman" w:cs="Times New Roman"/>
                <w:lang w:eastAsia="pl-PL"/>
              </w:rPr>
              <w:br/>
              <w:t xml:space="preserve">Skrócenie terminu składania wniosków, ze względu na pilną potrzebę udzielenia zamówienia (przetarg nieograniczony, przetarg ograniczony, negocjacje z ogłoszeniem): </w:t>
            </w:r>
            <w:r w:rsidRPr="00AB0869">
              <w:rPr>
                <w:rFonts w:ascii="Times New Roman" w:eastAsia="Times New Roman" w:hAnsi="Times New Roman" w:cs="Times New Roman"/>
                <w:lang w:eastAsia="pl-PL"/>
              </w:rPr>
              <w:br/>
              <w:t xml:space="preserve">nie </w:t>
            </w:r>
            <w:r w:rsidRPr="00AB0869">
              <w:rPr>
                <w:rFonts w:ascii="Times New Roman" w:eastAsia="Times New Roman" w:hAnsi="Times New Roman" w:cs="Times New Roman"/>
                <w:lang w:eastAsia="pl-PL"/>
              </w:rPr>
              <w:br/>
              <w:t xml:space="preserve">Wskazać powody: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lang w:eastAsia="pl-PL"/>
              </w:rPr>
              <w:br/>
              <w:t xml:space="preserve">Język lub języki, w jakich mogą być sporządzane oferty lub wnioski o dopuszczenie do udziału w postępowaniu </w:t>
            </w:r>
            <w:r w:rsidRPr="00AB0869">
              <w:rPr>
                <w:rFonts w:ascii="Times New Roman" w:eastAsia="Times New Roman" w:hAnsi="Times New Roman" w:cs="Times New Roman"/>
                <w:lang w:eastAsia="pl-PL"/>
              </w:rPr>
              <w:br/>
              <w:t>&gt; Polski</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 xml:space="preserve">IV.6.3) Termin związania ofertą: </w:t>
            </w:r>
            <w:r w:rsidRPr="00AB0869">
              <w:rPr>
                <w:rFonts w:ascii="Times New Roman" w:eastAsia="Times New Roman" w:hAnsi="Times New Roman" w:cs="Times New Roman"/>
                <w:lang w:eastAsia="pl-PL"/>
              </w:rPr>
              <w:t xml:space="preserve">okres w dniach: 30 (od ostatecznego terminu składania ofert)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AB0869">
              <w:rPr>
                <w:rFonts w:ascii="Times New Roman" w:eastAsia="Times New Roman" w:hAnsi="Times New Roman" w:cs="Times New Roman"/>
                <w:lang w:eastAsia="pl-PL"/>
              </w:rPr>
              <w:t xml:space="preserve"> nie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AB0869">
              <w:rPr>
                <w:rFonts w:ascii="Times New Roman" w:eastAsia="Times New Roman" w:hAnsi="Times New Roman" w:cs="Times New Roman"/>
                <w:lang w:eastAsia="pl-PL"/>
              </w:rPr>
              <w:t xml:space="preserve"> nie </w:t>
            </w:r>
            <w:r w:rsidRPr="00AB0869">
              <w:rPr>
                <w:rFonts w:ascii="Times New Roman" w:eastAsia="Times New Roman" w:hAnsi="Times New Roman" w:cs="Times New Roman"/>
                <w:lang w:eastAsia="pl-PL"/>
              </w:rPr>
              <w:br/>
            </w:r>
            <w:r w:rsidRPr="00AB0869">
              <w:rPr>
                <w:rFonts w:ascii="Times New Roman" w:eastAsia="Times New Roman" w:hAnsi="Times New Roman" w:cs="Times New Roman"/>
                <w:b/>
                <w:bCs/>
                <w:lang w:eastAsia="pl-PL"/>
              </w:rPr>
              <w:t>IV.6.6) Informacje dodatkowe:</w:t>
            </w:r>
            <w:r w:rsidRPr="00AB0869">
              <w:rPr>
                <w:rFonts w:ascii="Times New Roman" w:eastAsia="Times New Roman" w:hAnsi="Times New Roman" w:cs="Times New Roman"/>
                <w:lang w:eastAsia="pl-PL"/>
              </w:rPr>
              <w:br/>
              <w:t xml:space="preserve">Dysponowanie zasobami innego podmiotu. 1. 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 2. Wykonawca, który polega na zdolnościach lub sytuacji innych podmiotów udowodni zamawiającemu, że realizując zamówienie, będzie dysponował niezbędnymi zasobami tych podmiotów, w szczególności przedstawiając zobowiązanie tych podmiotów do oddania mu do dyspozycji niezbędnych zasobów na potrzeby realizacji zamówienia. 3. Zamawiający oceni, czy udostępniane wykonawcy przez inne podmioty zdolności techniczne lub zawodowe lub ich sytuacja finansowa lub ekonomiczna, pozwalają na wykazanie przez wykonawcę spełniania warunków udziału w postępowaniu oraz zbada, czy nie zachodzą wobec tego podmiotu podstawy wykluczenia, o których mowa w art. 24 ust. 1 pkt 13–22. 4. Jeżeli zdolności techniczne lub zawodowe lub sytuacja ekonomiczna lub finansowa, podmiotu, na którego zdolnościach polega wykonawca, nie potwierdzają spełnienia przez wykonawcę warunków udziału w postępowaniu lub zachodzą wobec tych podmiotów podstawy wykluczenia, zamawiający będzie żądał, aby wykonawca w terminie określonym przez zamawiającego: - zastąpił ten podmiot innym podmiotem lub podmiotami lub - zobowiązał się do osobistego wykonania odpowiedniej części zamówienia, jeżeli wykaże zdolności techniczne lub zawodowe lub sytuację finansową lub ekonomiczną, o których mowa w ust. 1. </w:t>
            </w:r>
          </w:p>
          <w:p w:rsidR="00AB0869" w:rsidRDefault="00AB0869" w:rsidP="00AB0869">
            <w:pPr>
              <w:spacing w:after="240" w:line="240" w:lineRule="auto"/>
              <w:rPr>
                <w:rFonts w:ascii="Times New Roman" w:eastAsia="Times New Roman" w:hAnsi="Times New Roman" w:cs="Times New Roman"/>
                <w:lang w:eastAsia="pl-PL"/>
              </w:rPr>
            </w:pPr>
          </w:p>
          <w:p w:rsidR="0071091A" w:rsidRPr="00AB0869" w:rsidRDefault="0071091A" w:rsidP="00AB0869">
            <w:pPr>
              <w:spacing w:after="240" w:line="240" w:lineRule="auto"/>
              <w:rPr>
                <w:rFonts w:ascii="Times New Roman" w:eastAsia="Times New Roman" w:hAnsi="Times New Roman" w:cs="Times New Roman"/>
                <w:lang w:eastAsia="pl-PL"/>
              </w:rPr>
            </w:pPr>
            <w:bookmarkStart w:id="0" w:name="_GoBack"/>
            <w:bookmarkEnd w:id="0"/>
          </w:p>
        </w:tc>
        <w:tc>
          <w:tcPr>
            <w:tcW w:w="1610" w:type="dxa"/>
            <w:noWrap/>
            <w:tcMar>
              <w:top w:w="0" w:type="dxa"/>
              <w:left w:w="0" w:type="dxa"/>
              <w:bottom w:w="0" w:type="dxa"/>
              <w:right w:w="75" w:type="dxa"/>
            </w:tcMar>
            <w:hideMark/>
          </w:tcPr>
          <w:p w:rsidR="00AB0869" w:rsidRPr="00AB0869" w:rsidRDefault="00AB0869" w:rsidP="00AB0869">
            <w:pPr>
              <w:spacing w:after="0" w:line="240" w:lineRule="auto"/>
              <w:jc w:val="right"/>
              <w:rPr>
                <w:rFonts w:ascii="Times New Roman" w:eastAsia="Times New Roman" w:hAnsi="Times New Roman" w:cs="Times New Roman"/>
                <w:lang w:eastAsia="pl-PL"/>
              </w:rPr>
            </w:pPr>
          </w:p>
        </w:tc>
      </w:tr>
    </w:tbl>
    <w:p w:rsidR="00AB0869" w:rsidRPr="00AB0869" w:rsidRDefault="00AB0869" w:rsidP="0071091A">
      <w:pPr>
        <w:pBdr>
          <w:top w:val="single" w:sz="6" w:space="1" w:color="auto"/>
        </w:pBdr>
        <w:spacing w:after="0" w:line="240" w:lineRule="auto"/>
        <w:ind w:left="4956"/>
        <w:jc w:val="center"/>
        <w:rPr>
          <w:rFonts w:ascii="Times New Roman" w:eastAsia="Times New Roman" w:hAnsi="Times New Roman" w:cs="Times New Roman"/>
          <w:b/>
          <w:vanish/>
          <w:lang w:eastAsia="pl-PL"/>
        </w:rPr>
      </w:pPr>
      <w:r w:rsidRPr="00AB0869">
        <w:rPr>
          <w:rFonts w:ascii="Times New Roman" w:eastAsia="Times New Roman" w:hAnsi="Times New Roman" w:cs="Times New Roman"/>
          <w:b/>
          <w:vanish/>
          <w:lang w:eastAsia="pl-PL"/>
        </w:rPr>
        <w:lastRenderedPageBreak/>
        <w:t>Dół formularza</w:t>
      </w:r>
    </w:p>
    <w:p w:rsidR="0071091A" w:rsidRPr="0071091A" w:rsidRDefault="0071091A" w:rsidP="0071091A">
      <w:pPr>
        <w:spacing w:line="240" w:lineRule="auto"/>
        <w:ind w:left="4956"/>
        <w:rPr>
          <w:rFonts w:ascii="Times New Roman" w:hAnsi="Times New Roman" w:cs="Times New Roman"/>
          <w:b/>
        </w:rPr>
      </w:pPr>
      <w:r w:rsidRPr="0071091A">
        <w:rPr>
          <w:rFonts w:ascii="Times New Roman" w:hAnsi="Times New Roman" w:cs="Times New Roman"/>
          <w:b/>
        </w:rPr>
        <w:t>Podpisał: Sławomir Białkowski</w:t>
      </w:r>
    </w:p>
    <w:p w:rsidR="00F51751" w:rsidRPr="0071091A" w:rsidRDefault="0071091A" w:rsidP="0071091A">
      <w:pPr>
        <w:spacing w:line="240" w:lineRule="auto"/>
        <w:ind w:left="4956"/>
        <w:rPr>
          <w:rFonts w:ascii="Times New Roman" w:hAnsi="Times New Roman" w:cs="Times New Roman"/>
          <w:b/>
        </w:rPr>
      </w:pPr>
      <w:r w:rsidRPr="0071091A">
        <w:rPr>
          <w:rFonts w:ascii="Times New Roman" w:hAnsi="Times New Roman" w:cs="Times New Roman"/>
          <w:b/>
        </w:rPr>
        <w:t xml:space="preserve">Wójt Gminy Zakrzew </w:t>
      </w:r>
    </w:p>
    <w:sectPr w:rsidR="00F51751" w:rsidRPr="0071091A" w:rsidSect="00611BD7">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869"/>
    <w:rsid w:val="003E5A1B"/>
    <w:rsid w:val="00611BD7"/>
    <w:rsid w:val="0071091A"/>
    <w:rsid w:val="00916BE4"/>
    <w:rsid w:val="00AB0869"/>
    <w:rsid w:val="00F517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FC6396-FD8A-4829-9A60-9902726B7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AB0869"/>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AB0869"/>
    <w:rPr>
      <w:rFonts w:ascii="Arial" w:eastAsia="Times New Roman" w:hAnsi="Arial" w:cs="Arial"/>
      <w:vanish/>
      <w:sz w:val="16"/>
      <w:szCs w:val="16"/>
      <w:lang w:eastAsia="pl-PL"/>
    </w:rPr>
  </w:style>
  <w:style w:type="paragraph" w:styleId="NormalnyWeb">
    <w:name w:val="Normal (Web)"/>
    <w:basedOn w:val="Normalny"/>
    <w:uiPriority w:val="99"/>
    <w:semiHidden/>
    <w:unhideWhenUsed/>
    <w:rsid w:val="00AB086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AB0869"/>
    <w:rPr>
      <w:color w:val="0000FF"/>
      <w:u w:val="single"/>
    </w:rPr>
  </w:style>
  <w:style w:type="paragraph" w:styleId="Zagicieoddouformularza">
    <w:name w:val="HTML Bottom of Form"/>
    <w:basedOn w:val="Normalny"/>
    <w:next w:val="Normalny"/>
    <w:link w:val="ZagicieoddouformularzaZnak"/>
    <w:hidden/>
    <w:uiPriority w:val="99"/>
    <w:semiHidden/>
    <w:unhideWhenUsed/>
    <w:rsid w:val="00AB0869"/>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AB0869"/>
    <w:rPr>
      <w:rFonts w:ascii="Arial" w:eastAsia="Times New Roman" w:hAnsi="Arial" w:cs="Arial"/>
      <w:vanish/>
      <w:sz w:val="16"/>
      <w:szCs w:val="16"/>
      <w:lang w:eastAsia="pl-PL"/>
    </w:rPr>
  </w:style>
  <w:style w:type="paragraph" w:styleId="Tekstdymka">
    <w:name w:val="Balloon Text"/>
    <w:basedOn w:val="Normalny"/>
    <w:link w:val="TekstdymkaZnak"/>
    <w:uiPriority w:val="99"/>
    <w:semiHidden/>
    <w:unhideWhenUsed/>
    <w:rsid w:val="00611BD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11B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720167">
      <w:bodyDiv w:val="1"/>
      <w:marLeft w:val="0"/>
      <w:marRight w:val="0"/>
      <w:marTop w:val="0"/>
      <w:marBottom w:val="0"/>
      <w:divBdr>
        <w:top w:val="none" w:sz="0" w:space="0" w:color="auto"/>
        <w:left w:val="none" w:sz="0" w:space="0" w:color="auto"/>
        <w:bottom w:val="none" w:sz="0" w:space="0" w:color="auto"/>
        <w:right w:val="none" w:sz="0" w:space="0" w:color="auto"/>
      </w:divBdr>
      <w:divsChild>
        <w:div w:id="1769765694">
          <w:marLeft w:val="0"/>
          <w:marRight w:val="0"/>
          <w:marTop w:val="0"/>
          <w:marBottom w:val="0"/>
          <w:divBdr>
            <w:top w:val="none" w:sz="0" w:space="0" w:color="auto"/>
            <w:left w:val="none" w:sz="0" w:space="0" w:color="auto"/>
            <w:bottom w:val="none" w:sz="0" w:space="0" w:color="auto"/>
            <w:right w:val="none" w:sz="0" w:space="0" w:color="auto"/>
          </w:divBdr>
          <w:divsChild>
            <w:div w:id="1051808814">
              <w:marLeft w:val="0"/>
              <w:marRight w:val="0"/>
              <w:marTop w:val="0"/>
              <w:marBottom w:val="0"/>
              <w:divBdr>
                <w:top w:val="none" w:sz="0" w:space="0" w:color="auto"/>
                <w:left w:val="none" w:sz="0" w:space="0" w:color="auto"/>
                <w:bottom w:val="none" w:sz="0" w:space="0" w:color="auto"/>
                <w:right w:val="none" w:sz="0" w:space="0" w:color="auto"/>
              </w:divBdr>
              <w:divsChild>
                <w:div w:id="1202942615">
                  <w:marLeft w:val="0"/>
                  <w:marRight w:val="0"/>
                  <w:marTop w:val="0"/>
                  <w:marBottom w:val="0"/>
                  <w:divBdr>
                    <w:top w:val="none" w:sz="0" w:space="0" w:color="auto"/>
                    <w:left w:val="none" w:sz="0" w:space="0" w:color="auto"/>
                    <w:bottom w:val="none" w:sz="0" w:space="0" w:color="auto"/>
                    <w:right w:val="none" w:sz="0" w:space="0" w:color="auto"/>
                  </w:divBdr>
                  <w:divsChild>
                    <w:div w:id="1068724237">
                      <w:marLeft w:val="0"/>
                      <w:marRight w:val="0"/>
                      <w:marTop w:val="0"/>
                      <w:marBottom w:val="0"/>
                      <w:divBdr>
                        <w:top w:val="none" w:sz="0" w:space="0" w:color="auto"/>
                        <w:left w:val="none" w:sz="0" w:space="0" w:color="auto"/>
                        <w:bottom w:val="none" w:sz="0" w:space="0" w:color="auto"/>
                        <w:right w:val="none" w:sz="0" w:space="0" w:color="auto"/>
                      </w:divBdr>
                      <w:divsChild>
                        <w:div w:id="502011327">
                          <w:marLeft w:val="0"/>
                          <w:marRight w:val="0"/>
                          <w:marTop w:val="0"/>
                          <w:marBottom w:val="0"/>
                          <w:divBdr>
                            <w:top w:val="none" w:sz="0" w:space="0" w:color="auto"/>
                            <w:left w:val="none" w:sz="0" w:space="0" w:color="auto"/>
                            <w:bottom w:val="none" w:sz="0" w:space="0" w:color="auto"/>
                            <w:right w:val="none" w:sz="0" w:space="0" w:color="auto"/>
                          </w:divBdr>
                        </w:div>
                        <w:div w:id="1214342302">
                          <w:marLeft w:val="0"/>
                          <w:marRight w:val="0"/>
                          <w:marTop w:val="0"/>
                          <w:marBottom w:val="0"/>
                          <w:divBdr>
                            <w:top w:val="none" w:sz="0" w:space="0" w:color="auto"/>
                            <w:left w:val="none" w:sz="0" w:space="0" w:color="auto"/>
                            <w:bottom w:val="none" w:sz="0" w:space="0" w:color="auto"/>
                            <w:right w:val="none" w:sz="0" w:space="0" w:color="auto"/>
                          </w:divBdr>
                        </w:div>
                        <w:div w:id="653946584">
                          <w:marLeft w:val="0"/>
                          <w:marRight w:val="0"/>
                          <w:marTop w:val="0"/>
                          <w:marBottom w:val="0"/>
                          <w:divBdr>
                            <w:top w:val="none" w:sz="0" w:space="0" w:color="auto"/>
                            <w:left w:val="none" w:sz="0" w:space="0" w:color="auto"/>
                            <w:bottom w:val="none" w:sz="0" w:space="0" w:color="auto"/>
                            <w:right w:val="none" w:sz="0" w:space="0" w:color="auto"/>
                          </w:divBdr>
                        </w:div>
                        <w:div w:id="2037265393">
                          <w:marLeft w:val="0"/>
                          <w:marRight w:val="0"/>
                          <w:marTop w:val="0"/>
                          <w:marBottom w:val="0"/>
                          <w:divBdr>
                            <w:top w:val="none" w:sz="0" w:space="0" w:color="auto"/>
                            <w:left w:val="none" w:sz="0" w:space="0" w:color="auto"/>
                            <w:bottom w:val="none" w:sz="0" w:space="0" w:color="auto"/>
                            <w:right w:val="none" w:sz="0" w:space="0" w:color="auto"/>
                          </w:divBdr>
                          <w:divsChild>
                            <w:div w:id="210508501">
                              <w:marLeft w:val="0"/>
                              <w:marRight w:val="0"/>
                              <w:marTop w:val="0"/>
                              <w:marBottom w:val="0"/>
                              <w:divBdr>
                                <w:top w:val="none" w:sz="0" w:space="0" w:color="auto"/>
                                <w:left w:val="none" w:sz="0" w:space="0" w:color="auto"/>
                                <w:bottom w:val="none" w:sz="0" w:space="0" w:color="auto"/>
                                <w:right w:val="none" w:sz="0" w:space="0" w:color="auto"/>
                              </w:divBdr>
                            </w:div>
                          </w:divsChild>
                        </w:div>
                        <w:div w:id="1474325392">
                          <w:marLeft w:val="0"/>
                          <w:marRight w:val="0"/>
                          <w:marTop w:val="0"/>
                          <w:marBottom w:val="0"/>
                          <w:divBdr>
                            <w:top w:val="none" w:sz="0" w:space="0" w:color="auto"/>
                            <w:left w:val="none" w:sz="0" w:space="0" w:color="auto"/>
                            <w:bottom w:val="none" w:sz="0" w:space="0" w:color="auto"/>
                            <w:right w:val="none" w:sz="0" w:space="0" w:color="auto"/>
                          </w:divBdr>
                          <w:divsChild>
                            <w:div w:id="801000349">
                              <w:marLeft w:val="0"/>
                              <w:marRight w:val="0"/>
                              <w:marTop w:val="0"/>
                              <w:marBottom w:val="0"/>
                              <w:divBdr>
                                <w:top w:val="none" w:sz="0" w:space="0" w:color="auto"/>
                                <w:left w:val="none" w:sz="0" w:space="0" w:color="auto"/>
                                <w:bottom w:val="none" w:sz="0" w:space="0" w:color="auto"/>
                                <w:right w:val="none" w:sz="0" w:space="0" w:color="auto"/>
                              </w:divBdr>
                            </w:div>
                          </w:divsChild>
                        </w:div>
                        <w:div w:id="1311134938">
                          <w:marLeft w:val="0"/>
                          <w:marRight w:val="0"/>
                          <w:marTop w:val="0"/>
                          <w:marBottom w:val="0"/>
                          <w:divBdr>
                            <w:top w:val="none" w:sz="0" w:space="0" w:color="auto"/>
                            <w:left w:val="none" w:sz="0" w:space="0" w:color="auto"/>
                            <w:bottom w:val="none" w:sz="0" w:space="0" w:color="auto"/>
                            <w:right w:val="none" w:sz="0" w:space="0" w:color="auto"/>
                          </w:divBdr>
                          <w:divsChild>
                            <w:div w:id="166361818">
                              <w:marLeft w:val="0"/>
                              <w:marRight w:val="0"/>
                              <w:marTop w:val="0"/>
                              <w:marBottom w:val="0"/>
                              <w:divBdr>
                                <w:top w:val="none" w:sz="0" w:space="0" w:color="auto"/>
                                <w:left w:val="none" w:sz="0" w:space="0" w:color="auto"/>
                                <w:bottom w:val="none" w:sz="0" w:space="0" w:color="auto"/>
                                <w:right w:val="none" w:sz="0" w:space="0" w:color="auto"/>
                              </w:divBdr>
                            </w:div>
                            <w:div w:id="941650631">
                              <w:marLeft w:val="0"/>
                              <w:marRight w:val="0"/>
                              <w:marTop w:val="0"/>
                              <w:marBottom w:val="0"/>
                              <w:divBdr>
                                <w:top w:val="none" w:sz="0" w:space="0" w:color="auto"/>
                                <w:left w:val="none" w:sz="0" w:space="0" w:color="auto"/>
                                <w:bottom w:val="none" w:sz="0" w:space="0" w:color="auto"/>
                                <w:right w:val="none" w:sz="0" w:space="0" w:color="auto"/>
                              </w:divBdr>
                            </w:div>
                            <w:div w:id="1655865217">
                              <w:marLeft w:val="0"/>
                              <w:marRight w:val="0"/>
                              <w:marTop w:val="0"/>
                              <w:marBottom w:val="0"/>
                              <w:divBdr>
                                <w:top w:val="none" w:sz="0" w:space="0" w:color="auto"/>
                                <w:left w:val="none" w:sz="0" w:space="0" w:color="auto"/>
                                <w:bottom w:val="none" w:sz="0" w:space="0" w:color="auto"/>
                                <w:right w:val="none" w:sz="0" w:space="0" w:color="auto"/>
                              </w:divBdr>
                            </w:div>
                            <w:div w:id="417598814">
                              <w:marLeft w:val="0"/>
                              <w:marRight w:val="0"/>
                              <w:marTop w:val="0"/>
                              <w:marBottom w:val="0"/>
                              <w:divBdr>
                                <w:top w:val="none" w:sz="0" w:space="0" w:color="auto"/>
                                <w:left w:val="none" w:sz="0" w:space="0" w:color="auto"/>
                                <w:bottom w:val="none" w:sz="0" w:space="0" w:color="auto"/>
                                <w:right w:val="none" w:sz="0" w:space="0" w:color="auto"/>
                              </w:divBdr>
                            </w:div>
                          </w:divsChild>
                        </w:div>
                        <w:div w:id="1586257768">
                          <w:marLeft w:val="0"/>
                          <w:marRight w:val="0"/>
                          <w:marTop w:val="0"/>
                          <w:marBottom w:val="0"/>
                          <w:divBdr>
                            <w:top w:val="none" w:sz="0" w:space="0" w:color="auto"/>
                            <w:left w:val="none" w:sz="0" w:space="0" w:color="auto"/>
                            <w:bottom w:val="none" w:sz="0" w:space="0" w:color="auto"/>
                            <w:right w:val="none" w:sz="0" w:space="0" w:color="auto"/>
                          </w:divBdr>
                          <w:divsChild>
                            <w:div w:id="1477868261">
                              <w:marLeft w:val="0"/>
                              <w:marRight w:val="0"/>
                              <w:marTop w:val="0"/>
                              <w:marBottom w:val="0"/>
                              <w:divBdr>
                                <w:top w:val="none" w:sz="0" w:space="0" w:color="auto"/>
                                <w:left w:val="none" w:sz="0" w:space="0" w:color="auto"/>
                                <w:bottom w:val="none" w:sz="0" w:space="0" w:color="auto"/>
                                <w:right w:val="none" w:sz="0" w:space="0" w:color="auto"/>
                              </w:divBdr>
                            </w:div>
                            <w:div w:id="1387485318">
                              <w:marLeft w:val="0"/>
                              <w:marRight w:val="0"/>
                              <w:marTop w:val="0"/>
                              <w:marBottom w:val="0"/>
                              <w:divBdr>
                                <w:top w:val="none" w:sz="0" w:space="0" w:color="auto"/>
                                <w:left w:val="none" w:sz="0" w:space="0" w:color="auto"/>
                                <w:bottom w:val="none" w:sz="0" w:space="0" w:color="auto"/>
                                <w:right w:val="none" w:sz="0" w:space="0" w:color="auto"/>
                              </w:divBdr>
                            </w:div>
                            <w:div w:id="821776805">
                              <w:marLeft w:val="0"/>
                              <w:marRight w:val="0"/>
                              <w:marTop w:val="0"/>
                              <w:marBottom w:val="0"/>
                              <w:divBdr>
                                <w:top w:val="none" w:sz="0" w:space="0" w:color="auto"/>
                                <w:left w:val="none" w:sz="0" w:space="0" w:color="auto"/>
                                <w:bottom w:val="none" w:sz="0" w:space="0" w:color="auto"/>
                                <w:right w:val="none" w:sz="0" w:space="0" w:color="auto"/>
                              </w:divBdr>
                            </w:div>
                            <w:div w:id="1247375011">
                              <w:marLeft w:val="0"/>
                              <w:marRight w:val="0"/>
                              <w:marTop w:val="0"/>
                              <w:marBottom w:val="0"/>
                              <w:divBdr>
                                <w:top w:val="none" w:sz="0" w:space="0" w:color="auto"/>
                                <w:left w:val="none" w:sz="0" w:space="0" w:color="auto"/>
                                <w:bottom w:val="none" w:sz="0" w:space="0" w:color="auto"/>
                                <w:right w:val="none" w:sz="0" w:space="0" w:color="auto"/>
                              </w:divBdr>
                            </w:div>
                            <w:div w:id="522860352">
                              <w:marLeft w:val="0"/>
                              <w:marRight w:val="0"/>
                              <w:marTop w:val="0"/>
                              <w:marBottom w:val="0"/>
                              <w:divBdr>
                                <w:top w:val="none" w:sz="0" w:space="0" w:color="auto"/>
                                <w:left w:val="none" w:sz="0" w:space="0" w:color="auto"/>
                                <w:bottom w:val="none" w:sz="0" w:space="0" w:color="auto"/>
                                <w:right w:val="none" w:sz="0" w:space="0" w:color="auto"/>
                              </w:divBdr>
                            </w:div>
                            <w:div w:id="617568115">
                              <w:marLeft w:val="0"/>
                              <w:marRight w:val="0"/>
                              <w:marTop w:val="0"/>
                              <w:marBottom w:val="0"/>
                              <w:divBdr>
                                <w:top w:val="none" w:sz="0" w:space="0" w:color="auto"/>
                                <w:left w:val="none" w:sz="0" w:space="0" w:color="auto"/>
                                <w:bottom w:val="none" w:sz="0" w:space="0" w:color="auto"/>
                                <w:right w:val="none" w:sz="0" w:space="0" w:color="auto"/>
                              </w:divBdr>
                            </w:div>
                            <w:div w:id="1889104176">
                              <w:marLeft w:val="0"/>
                              <w:marRight w:val="0"/>
                              <w:marTop w:val="0"/>
                              <w:marBottom w:val="0"/>
                              <w:divBdr>
                                <w:top w:val="none" w:sz="0" w:space="0" w:color="auto"/>
                                <w:left w:val="none" w:sz="0" w:space="0" w:color="auto"/>
                                <w:bottom w:val="none" w:sz="0" w:space="0" w:color="auto"/>
                                <w:right w:val="none" w:sz="0" w:space="0" w:color="auto"/>
                              </w:divBdr>
                            </w:div>
                          </w:divsChild>
                        </w:div>
                        <w:div w:id="1361584707">
                          <w:marLeft w:val="0"/>
                          <w:marRight w:val="0"/>
                          <w:marTop w:val="0"/>
                          <w:marBottom w:val="0"/>
                          <w:divBdr>
                            <w:top w:val="none" w:sz="0" w:space="0" w:color="auto"/>
                            <w:left w:val="none" w:sz="0" w:space="0" w:color="auto"/>
                            <w:bottom w:val="none" w:sz="0" w:space="0" w:color="auto"/>
                            <w:right w:val="none" w:sz="0" w:space="0" w:color="auto"/>
                          </w:divBdr>
                          <w:divsChild>
                            <w:div w:id="774448599">
                              <w:marLeft w:val="0"/>
                              <w:marRight w:val="0"/>
                              <w:marTop w:val="0"/>
                              <w:marBottom w:val="0"/>
                              <w:divBdr>
                                <w:top w:val="none" w:sz="0" w:space="0" w:color="auto"/>
                                <w:left w:val="none" w:sz="0" w:space="0" w:color="auto"/>
                                <w:bottom w:val="none" w:sz="0" w:space="0" w:color="auto"/>
                                <w:right w:val="none" w:sz="0" w:space="0" w:color="auto"/>
                              </w:divBdr>
                            </w:div>
                            <w:div w:id="968587426">
                              <w:marLeft w:val="0"/>
                              <w:marRight w:val="0"/>
                              <w:marTop w:val="0"/>
                              <w:marBottom w:val="0"/>
                              <w:divBdr>
                                <w:top w:val="none" w:sz="0" w:space="0" w:color="auto"/>
                                <w:left w:val="none" w:sz="0" w:space="0" w:color="auto"/>
                                <w:bottom w:val="none" w:sz="0" w:space="0" w:color="auto"/>
                                <w:right w:val="none" w:sz="0" w:space="0" w:color="auto"/>
                              </w:divBdr>
                            </w:div>
                            <w:div w:id="290525467">
                              <w:marLeft w:val="0"/>
                              <w:marRight w:val="0"/>
                              <w:marTop w:val="0"/>
                              <w:marBottom w:val="0"/>
                              <w:divBdr>
                                <w:top w:val="none" w:sz="0" w:space="0" w:color="auto"/>
                                <w:left w:val="none" w:sz="0" w:space="0" w:color="auto"/>
                                <w:bottom w:val="none" w:sz="0" w:space="0" w:color="auto"/>
                                <w:right w:val="none" w:sz="0" w:space="0" w:color="auto"/>
                              </w:divBdr>
                            </w:div>
                          </w:divsChild>
                        </w:div>
                        <w:div w:id="1088118135">
                          <w:marLeft w:val="0"/>
                          <w:marRight w:val="0"/>
                          <w:marTop w:val="0"/>
                          <w:marBottom w:val="0"/>
                          <w:divBdr>
                            <w:top w:val="none" w:sz="0" w:space="0" w:color="auto"/>
                            <w:left w:val="none" w:sz="0" w:space="0" w:color="auto"/>
                            <w:bottom w:val="none" w:sz="0" w:space="0" w:color="auto"/>
                            <w:right w:val="none" w:sz="0" w:space="0" w:color="auto"/>
                          </w:divBdr>
                          <w:divsChild>
                            <w:div w:id="2060785741">
                              <w:marLeft w:val="0"/>
                              <w:marRight w:val="0"/>
                              <w:marTop w:val="0"/>
                              <w:marBottom w:val="0"/>
                              <w:divBdr>
                                <w:top w:val="none" w:sz="0" w:space="0" w:color="auto"/>
                                <w:left w:val="none" w:sz="0" w:space="0" w:color="auto"/>
                                <w:bottom w:val="none" w:sz="0" w:space="0" w:color="auto"/>
                                <w:right w:val="none" w:sz="0" w:space="0" w:color="auto"/>
                              </w:divBdr>
                            </w:div>
                            <w:div w:id="1464616108">
                              <w:marLeft w:val="0"/>
                              <w:marRight w:val="0"/>
                              <w:marTop w:val="0"/>
                              <w:marBottom w:val="0"/>
                              <w:divBdr>
                                <w:top w:val="none" w:sz="0" w:space="0" w:color="auto"/>
                                <w:left w:val="none" w:sz="0" w:space="0" w:color="auto"/>
                                <w:bottom w:val="none" w:sz="0" w:space="0" w:color="auto"/>
                                <w:right w:val="none" w:sz="0" w:space="0" w:color="auto"/>
                              </w:divBdr>
                            </w:div>
                            <w:div w:id="674576706">
                              <w:marLeft w:val="0"/>
                              <w:marRight w:val="0"/>
                              <w:marTop w:val="0"/>
                              <w:marBottom w:val="0"/>
                              <w:divBdr>
                                <w:top w:val="none" w:sz="0" w:space="0" w:color="auto"/>
                                <w:left w:val="none" w:sz="0" w:space="0" w:color="auto"/>
                                <w:bottom w:val="none" w:sz="0" w:space="0" w:color="auto"/>
                                <w:right w:val="none" w:sz="0" w:space="0" w:color="auto"/>
                              </w:divBdr>
                            </w:div>
                            <w:div w:id="835995343">
                              <w:marLeft w:val="0"/>
                              <w:marRight w:val="0"/>
                              <w:marTop w:val="0"/>
                              <w:marBottom w:val="0"/>
                              <w:divBdr>
                                <w:top w:val="none" w:sz="0" w:space="0" w:color="auto"/>
                                <w:left w:val="none" w:sz="0" w:space="0" w:color="auto"/>
                                <w:bottom w:val="none" w:sz="0" w:space="0" w:color="auto"/>
                                <w:right w:val="none" w:sz="0" w:space="0" w:color="auto"/>
                              </w:divBdr>
                            </w:div>
                            <w:div w:id="361365819">
                              <w:marLeft w:val="0"/>
                              <w:marRight w:val="0"/>
                              <w:marTop w:val="0"/>
                              <w:marBottom w:val="0"/>
                              <w:divBdr>
                                <w:top w:val="none" w:sz="0" w:space="0" w:color="auto"/>
                                <w:left w:val="none" w:sz="0" w:space="0" w:color="auto"/>
                                <w:bottom w:val="none" w:sz="0" w:space="0" w:color="auto"/>
                                <w:right w:val="none" w:sz="0" w:space="0" w:color="auto"/>
                              </w:divBdr>
                            </w:div>
                          </w:divsChild>
                        </w:div>
                        <w:div w:id="884101160">
                          <w:marLeft w:val="0"/>
                          <w:marRight w:val="0"/>
                          <w:marTop w:val="0"/>
                          <w:marBottom w:val="0"/>
                          <w:divBdr>
                            <w:top w:val="none" w:sz="0" w:space="0" w:color="auto"/>
                            <w:left w:val="none" w:sz="0" w:space="0" w:color="auto"/>
                            <w:bottom w:val="none" w:sz="0" w:space="0" w:color="auto"/>
                            <w:right w:val="none" w:sz="0" w:space="0" w:color="auto"/>
                          </w:divBdr>
                          <w:divsChild>
                            <w:div w:id="811217991">
                              <w:marLeft w:val="0"/>
                              <w:marRight w:val="0"/>
                              <w:marTop w:val="0"/>
                              <w:marBottom w:val="0"/>
                              <w:divBdr>
                                <w:top w:val="none" w:sz="0" w:space="0" w:color="auto"/>
                                <w:left w:val="none" w:sz="0" w:space="0" w:color="auto"/>
                                <w:bottom w:val="none" w:sz="0" w:space="0" w:color="auto"/>
                                <w:right w:val="none" w:sz="0" w:space="0" w:color="auto"/>
                              </w:divBdr>
                            </w:div>
                            <w:div w:id="815995552">
                              <w:marLeft w:val="0"/>
                              <w:marRight w:val="0"/>
                              <w:marTop w:val="0"/>
                              <w:marBottom w:val="0"/>
                              <w:divBdr>
                                <w:top w:val="none" w:sz="0" w:space="0" w:color="auto"/>
                                <w:left w:val="none" w:sz="0" w:space="0" w:color="auto"/>
                                <w:bottom w:val="none" w:sz="0" w:space="0" w:color="auto"/>
                                <w:right w:val="none" w:sz="0" w:space="0" w:color="auto"/>
                              </w:divBdr>
                            </w:div>
                            <w:div w:id="1915510364">
                              <w:marLeft w:val="0"/>
                              <w:marRight w:val="0"/>
                              <w:marTop w:val="0"/>
                              <w:marBottom w:val="0"/>
                              <w:divBdr>
                                <w:top w:val="none" w:sz="0" w:space="0" w:color="auto"/>
                                <w:left w:val="none" w:sz="0" w:space="0" w:color="auto"/>
                                <w:bottom w:val="none" w:sz="0" w:space="0" w:color="auto"/>
                                <w:right w:val="none" w:sz="0" w:space="0" w:color="auto"/>
                              </w:divBdr>
                            </w:div>
                            <w:div w:id="160048293">
                              <w:marLeft w:val="0"/>
                              <w:marRight w:val="0"/>
                              <w:marTop w:val="0"/>
                              <w:marBottom w:val="0"/>
                              <w:divBdr>
                                <w:top w:val="none" w:sz="0" w:space="0" w:color="auto"/>
                                <w:left w:val="none" w:sz="0" w:space="0" w:color="auto"/>
                                <w:bottom w:val="none" w:sz="0" w:space="0" w:color="auto"/>
                                <w:right w:val="none" w:sz="0" w:space="0" w:color="auto"/>
                              </w:divBdr>
                            </w:div>
                            <w:div w:id="1352952120">
                              <w:marLeft w:val="0"/>
                              <w:marRight w:val="0"/>
                              <w:marTop w:val="0"/>
                              <w:marBottom w:val="0"/>
                              <w:divBdr>
                                <w:top w:val="none" w:sz="0" w:space="0" w:color="auto"/>
                                <w:left w:val="none" w:sz="0" w:space="0" w:color="auto"/>
                                <w:bottom w:val="none" w:sz="0" w:space="0" w:color="auto"/>
                                <w:right w:val="none" w:sz="0" w:space="0" w:color="auto"/>
                              </w:divBdr>
                            </w:div>
                            <w:div w:id="965502984">
                              <w:marLeft w:val="0"/>
                              <w:marRight w:val="0"/>
                              <w:marTop w:val="0"/>
                              <w:marBottom w:val="0"/>
                              <w:divBdr>
                                <w:top w:val="none" w:sz="0" w:space="0" w:color="auto"/>
                                <w:left w:val="none" w:sz="0" w:space="0" w:color="auto"/>
                                <w:bottom w:val="none" w:sz="0" w:space="0" w:color="auto"/>
                                <w:right w:val="none" w:sz="0" w:space="0" w:color="auto"/>
                              </w:divBdr>
                            </w:div>
                            <w:div w:id="1645112801">
                              <w:marLeft w:val="0"/>
                              <w:marRight w:val="0"/>
                              <w:marTop w:val="0"/>
                              <w:marBottom w:val="0"/>
                              <w:divBdr>
                                <w:top w:val="none" w:sz="0" w:space="0" w:color="auto"/>
                                <w:left w:val="none" w:sz="0" w:space="0" w:color="auto"/>
                                <w:bottom w:val="none" w:sz="0" w:space="0" w:color="auto"/>
                                <w:right w:val="none" w:sz="0" w:space="0" w:color="auto"/>
                              </w:divBdr>
                            </w:div>
                            <w:div w:id="661472849">
                              <w:marLeft w:val="0"/>
                              <w:marRight w:val="0"/>
                              <w:marTop w:val="0"/>
                              <w:marBottom w:val="0"/>
                              <w:divBdr>
                                <w:top w:val="none" w:sz="0" w:space="0" w:color="auto"/>
                                <w:left w:val="none" w:sz="0" w:space="0" w:color="auto"/>
                                <w:bottom w:val="none" w:sz="0" w:space="0" w:color="auto"/>
                                <w:right w:val="none" w:sz="0" w:space="0" w:color="auto"/>
                              </w:divBdr>
                            </w:div>
                            <w:div w:id="122370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NUL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3158</Words>
  <Characters>18954</Characters>
  <Application>Microsoft Office Word</Application>
  <DocSecurity>0</DocSecurity>
  <Lines>157</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4</cp:revision>
  <cp:lastPrinted>2017-01-03T12:37:00Z</cp:lastPrinted>
  <dcterms:created xsi:type="dcterms:W3CDTF">2017-01-03T12:23:00Z</dcterms:created>
  <dcterms:modified xsi:type="dcterms:W3CDTF">2017-01-03T12:43:00Z</dcterms:modified>
</cp:coreProperties>
</file>