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41" w:rsidRPr="00B77841" w:rsidRDefault="00B77841" w:rsidP="00B7784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</w:pPr>
      <w:bookmarkStart w:id="0" w:name="_GoBack"/>
      <w:bookmarkEnd w:id="0"/>
      <w:r w:rsidRPr="00B77841"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  <w:t>Początek formularza</w:t>
      </w:r>
    </w:p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595413-N-2020 z dnia 2020-10-12 r. </w:t>
      </w:r>
    </w:p>
    <w:p w:rsidR="002F7231" w:rsidRPr="00461074" w:rsidRDefault="00B77841" w:rsidP="00B7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Gmina Zakrzew: Wykonanie dokumentacji projektowej dróg</w:t>
      </w:r>
      <w:r w:rsidRPr="00B778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B77841" w:rsidRDefault="00B77841" w:rsidP="00B77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Usługi </w:t>
      </w:r>
    </w:p>
    <w:p w:rsidR="002F7231" w:rsidRPr="00B77841" w:rsidRDefault="002F7231" w:rsidP="00B77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na temat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podmiotu któremu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zamawiający powierzył/powierzyli prowadzenie postępowania: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Zakrzew, woj. mazowieckie, państwo Polska, tel. 486 105 122, e-mail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zakrzew@zakrzew.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 pod którym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uzyskać dostęp do narzędzi i urządzeń lub formatów plików, które nie są ogólnie dostępne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WSPÓLNE UDZIELANIE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B778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dotyczy)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Europejskiej (który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KOMUNIKACJA: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URL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http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://zakrzew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bip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Nieograniczony, pełny, bezpośredni i bezpłatny dostęp do tych narzędzi można uzyskać pod adresem: (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Nazwa nadana zamówieniu przez zamawiającego: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dokumentacji projektowej dróg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ZP.271.1.20.2020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B77841" w:rsidRPr="00B77841" w:rsidRDefault="00B77841" w:rsidP="00B778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Rodzaj zamówienia: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Informacja o możliwości składania ofert częściowych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wszystkich części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Krótki opis przedmiotu zamówienia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wymagań )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w przypadku partnerstwa innowacyjnego - określenie zapotrzebowania na innowacyjny produkt, usługę lub roboty budowlane: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wykonania dokumentacji budowlanej 3 dróg. Zamówienie zostało podzielone na 3 części. Jeden Wykonawca może złożyć ofertę do wszystkich części.</w:t>
      </w: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projektowa zostanie opracowana zgodnie z rozporządzeniem Ministra Infrastruktury z dnia 2 września 2004 r. w sprawie szczegółowego zakresu i formy dokumentacji projektowej, specyfikacji technicznych wykonania i odbioru robót budowlanych oraz programu funkcjonalno-użytkowego i składać się i składać się będzie z elementów w nim wymienionych: - projekt budowlany,</w:t>
      </w: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projekt wykonawczy,</w:t>
      </w: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projekt stałej organizacji ruchu, </w:t>
      </w: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przedmiar robót, - informacja dotyczącej bezpieczeństwa i ochrony zdrowia,</w:t>
      </w: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specyfikacja techniczna wykonania i odbioru robót budowlanych,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decyzja wodno-prawna, - dokumenty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ZRID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(dot. części I)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projekt kanału technologicznego Wszelkie opinie i uzgodnienia niezbędne do wykonania i zatwierdzenia projektów po stronie wykonawcy.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Przedmiot zamówienia wg Wspólnego Słownika Zamówień (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): 71220000-6 Usługi projektowania architektonicznego.</w:t>
      </w:r>
    </w:p>
    <w:p w:rsidR="002F7231" w:rsidRDefault="002F723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1 Rozbudowa drogi gminnej o nr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351338W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miejscowości Dąbrówka Nagórna - prace projektowe Droga publiczna. Długość odcinka ok. 920 m drogi Parametry: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Chodnik jednostronny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 z kostki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bezfazowej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czerwonej Kanał technologiczny Odwodnienie: Rów trapezowy + rów kryty </w:t>
      </w:r>
    </w:p>
    <w:p w:rsidR="002F7231" w:rsidRDefault="002F723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2 Przebudowa drogi wewnętrznej w miejscowości Milejowice Długość odcinka ok. 480 m drogi wewnętrznej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8,00m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ok. 80 m drogi publicznej (remont istniejącej nawierzchni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asfaltowej) .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Dwa osobne projekty jedno zadanie. Droga wewnętrzna: a)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b) Pobocze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2x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0,75m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c) Odwodnienie: Korytka</w:t>
      </w:r>
    </w:p>
    <w:p w:rsidR="002F7231" w:rsidRDefault="002F723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723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3 Budowa dojścia i dojazdu do działek o nr 66/5, 66/7, 86/55, 86/152, 86/154 w miejscowości Cerekiew Długość odcinka ok. 160 m Parametry: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Chodnik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 z kostki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bezfazowej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czerwonej łączący się z chodnikiem w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PSP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Cerekwi Należy zaprojektować barierki od strony rzeki. Projekt przeniesienia słupa po stronie wykonawcy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Główny kod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71220000-6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II.6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Całkowita wartość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zamawiający podaje informacje o wartości zamówienia)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II.7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na jakich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Okres, w którym realizowane będzie zamówienie lub okres, na który została zawarta umowa ramowa lub okres, na który został ustanowiony dynamiczny system zakupów: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:   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</w:t>
      </w:r>
      <w:proofErr w:type="gramEnd"/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II.9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dodatkowe: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WARUNKI UDZIAŁU W POSTĘPOWANIU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Kompetencje lub uprawnienia do prowadzenia określonej działalności zawodowej, o ile wynika to z odrębnych przepisów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dodatkowe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Sytuacja finansowa lub ekonomiczna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Zdolność techniczna lub zawodowa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</w:t>
      </w:r>
    </w:p>
    <w:p w:rsidR="002F723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określone w art. 24 ust. 1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Zamawiający przewiduje wykluczenie wykonawcy na podstawie art. 24 ust. 5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SKŁADANYCH PRZEZ WYKONAWCĘ W CELU WSTĘPNEGO POTWIERDZENIA, ŻE NIE PODLEGA ON WYKLUCZENIU ORAZ SPEŁNIA WARUNKI UDZIAŁU W POSTĘPOWANIU ORAZ SPEŁNIA KRYTERIA SELEKCJI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DOKUMENTÓW , 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SKŁADANYCH PRZEZ WYKONAWCĘ W POSTĘPOWANIU NA WEZWANIE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3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B77841" w:rsidRPr="00B77841" w:rsidRDefault="00B77841" w:rsidP="002F7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Wraz ze złożeniem oświadczenia, Wykonawca może przedstawić dowody, że powiązania z innym wykonawcą nie prowadzą do zakłócenia konkurencji w postępowaniu o udzielenie zamówienia. </w:t>
      </w:r>
    </w:p>
    <w:p w:rsidR="002F7231" w:rsidRDefault="002F7231" w:rsidP="00B778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WYKONAWCĘ W POSTĘPOWANIU NA WEZWANIE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1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SPEŁNIANIA WARUNKÓW UDZIAŁU W POSTĘPOWANIU: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KRYTERIÓW SELEKCJI: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2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III.7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INNE DOKUMENTY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WYMIENIONE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pkt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-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 i dokumenty, które wykonawca składa wraz z ofertą: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 Wykonawca wraz z ofertą składa – aktualne na dzień składania ofert – oświadczenie w zakresie wskazanym przez zamawiającego w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ogłoszeniu o zamówieniu, zamieszczone w Biuletynie Zamówień Publicznych (dalej zwane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BZP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stanowiące wstępne potwierdzenie, że Wykonawca: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nie podlega wykluczeniu 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Ww. oświadczenia wykonawca składa się w formie pisemnej. Pozostałe dokumenty wskazane w niniejszej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składa w oryginale lub kopii poświadczonej za zgodność z oryginałem,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innego wynika z niniejszej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Oświadczenie stanowi zał. nr 2 do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2F723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 wspólnego ubiegania się o udzielenie zamówienia przez wykonawców, oświadczenie z ust. 1, składa każdy z wykonawców wspólnie ubiegających się o zamówienie.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Pełnomocnictwo, dla osoby podpisującej ofertę do podejmowania czynności i zobowiązań w imieniu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(jeżeli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reprezentuje go pełnomocnik) - oryginał lub kopia poświadczona notarialnie. </w:t>
      </w:r>
    </w:p>
    <w:p w:rsidR="00461074" w:rsidRDefault="00461074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OPIS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Tryb udzielenia zamówienia: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Zamawiający żąda wniesienia wadium: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udzielenie zaliczek na poczet wykonania zamówienia: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Wymaga się złożenia ofert w postaci katalogów elektronicznych lub dołączenia do ofert katalogów elektronicznych: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IV.1.5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.) Wymaga się złożenia oferty wariantowej: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IV.1.6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Przewidywana liczba wykonawców, którzy zostaną zaproszeni do udziału w 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postępowaniu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IV.1.7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na temat umowy ramowej lub dynamicznego systemu zakupów: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IV.1.8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Aukcja elektroniczna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ograniczenia co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przedstawionych wartości, wynikające z opisu przedmiotu zamówienia: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połączeń: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Czy wykonawcy, którzy nie złożyli nowych postąpień, zostaną zakwalifikowani do następnego etapu: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Kryteria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Zastosowanie procedury, o której mowa w art.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24aa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ust. 1 ustawy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Negocjacje z ogłoszeniem, dialog konkurencyjny, partnerstwo innowacyjne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negocjacji z ogłoszeniem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dialogu konkurencyjnego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partnerstwa innowacyjnego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Licytacja elektroniczna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internetowej, na której jest dostępny opis przedmiotu zamówienia w licytacji elektronicznej: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ZMIANA UMOWY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na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podstawie której</w:t>
      </w:r>
      <w:proofErr w:type="gram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dokonano wyboru wykonawcy: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Część 1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Zamawiający przewiduje możliwość dokonania zmian postanowień zawartej umowy w stosunku do treści oferty w części dotyczącej terminów na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 której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dokonano wyboru Wykonawcy, jeżeli zajdzie którykolwiek z niżej wymienionych warunków: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a) wystąpi konieczność zmiany terminu wykonania przedmiotu zamówienia na skutek: - opóźnień w wydaniu opinii i uzgodnień; - wynikających z uzyskanych opinii i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uzgodnień ,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będą miały wpływ na istotne opóźnienie przyjętego terminu; - działania siły wyższej.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Zmianie umowy mogą ulegać postanowienia, których nie udało się przewidzieć przed wszczęciem postępowania (np. zakres prac z uwagi na konieczne zmiany w projekcie, itp.). 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Zmiana osoby skierowanej do realizacji zamówienia (projektanta), w takiej sytuacji Wykonawca musi skierować nową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osobę która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posiadała doświadczanie, o którym mowa w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rozdział XVII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pkt.4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(kryterium oceny ofert), jeżeli miało ono wpływ na wybór oferty.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Zmianie może ulec długość projektowanego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odcinka ,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ta nie będzie powodować zmiany ceny umowy.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Zmiany zawartej umowy wymagają pisemnego uzasadnienia. 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Wprowadzenie zmian w umowie zgodnie z art. 142 ust. 5 ustawy Prawo zamówień publicznych dotyczących wynagrodzenia należnego Wykonawcy w przypadku zmiany: 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) stawki podatku od towarów i usług,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) wysokości minimalnego wynagrodzenia za pracę albo wysokości minimalnej stawki godzinowej, ustalonych na podstawie przepisów ustawy z dnia 10 października 2002 r. o minimalnym wynagrodzeniu za pracę,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zasad podleganiu ubezpieczeniom społecznym lub ubezpieczeniu zdrowotnemu lub wysokości stawki składki na ubezpieczenie społeczne lub zdrowotne, </w:t>
      </w:r>
    </w:p>
    <w:p w:rsidR="002C64EF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zasad gromadzenia i wysokości wpłat do pracowniczych planów kapitałowych, o których mowa w ustawie z dnia 4 października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2018r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 pracowniczych planach kapitałowych. 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3. W sytuacji wystąpienia okoliczności wskazanych w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b) Wykonawca składa pisemny wniosek o zmianę umowy o udzielenie zamówienia publicznego w zakresie płatności wynikających z faktur wystawionych po wejściu w życie przepisów zmieniających wysokość minimalnego wynagrodzenia za pracę albo wysokości minimalnej stawki godzinowej. Wniosek powinien zawierać wyczerpujące uzasadnienie faktyczne i prawne oraz dokładne wyliczenie kwoty wynagrodzenia wykonawcy po zmianie umowy, w szczególności Wykonawca będzie zobowiązany wykazać związek pomiędzy wnioskowaną kwotą podwyższenia wynagrodzenia umownego, a wpływem zmiany minimalnego wynagrodzenia za pracę albo wysokością minimalnej stawki godzinowej na kalkulację ceny ofertowej. Wniosek powinien obejmować jedynie te dodatkowe koszty realizacji zamówienia, które Wykonawca obowiązkowo ponosi w związku z podwyższeniem wysokości płacy minimalnej za pracę albo wysokości minimalnej stawki godzinowej. Nie będą akceptowane koszty wynikające z podwyższenia wynagrodzenia pracowników Wykonawcy, które nie są konieczne w celu ich dostosowania do wysokości minimalnego wynagrodzenia za pracę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 sytuacji wystąpienia okoliczności wskazanych w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c) wykonawca składa pisemny wniosek o zmianę umowy o zamówienie publiczne w zakresie płatności wynikających z faktur wystawionych po zmianie zasad podlegania ubezpieczeniom społecznym lub ubezpieczeniu zdrowotnemu lub wysokości stawki składki na ubezpieczenie społeczne lub zdrowotne. Wniosek powinien zawierać wyczerpujące uzasadnienie faktyczne i prawne oraz dokładne wyliczenie kwoty wynagrodzenia wykonawcy po zmianie umowy, w szczególności Wykonawca będzie zobowiązany wykazać związek pomiędzy wnioskowaną kwotą podwyższenia wynagrodzenia umownego a wpływem zmiany zasad, o których mowa w ust. 2 pkt c), na kalkulację ceny ofertowej. Wniosek powinien obejmować jedynie te dodatkowe koszty realizacji zamówienia, które Wykonawca obowiązkowo ponosi w związku ze zmianą zasad, o których mowa w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c).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Zamawiający po zaakceptowaniu wniosków, o których mowa w pkt. 3 i 4, wyznacza datę podpisania aneksu do umowy. Obowiązek wykazania wpływu zmian, o których mowa w pkt. 3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4 ,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koszty wykonania zamówienia należy do Wykonawcy pod rygorem odmowy dokonania zmiany umowy przez Zamawiającego. Zamawiający w terminie 10 dni od dnia złożenia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wniosków o których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pkt. 3 i 4 oceni, czy Wykonawca wykazał rzeczywisty wpływ zmian na wzrost kosztów realizacji umowy.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Zmiany postanowień umownych zakwalifikowane przez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jako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nieistotne, mogą być wprowadzone do umowy w każdym czasie.</w:t>
      </w:r>
    </w:p>
    <w:p w:rsidR="0033758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Za wyjątkiem sytuacji, o której mowa w §11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a), wprowadzenie zmian wysokości wynagrodzenia wymaga uprzedniego złożenia przez Wykonawcę oświadczenia o wysokości dodatkowych koszów wynikających z wprowadzenia zmian, o których mowa w § 11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b) i c) i d).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Zmiana postanowień umowy może nastąpić za zgodą obu jej stron wyrażoną na piśmie, w formie aneksu do umowy, pod rygorem nieważności takiej zmiany za wyjątkiem zmian wskazanych w § 11 pkt. 2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a) – które to zmiany następują automatycznie z dniem wejścia w życie zmienionych przepisów.</w:t>
      </w:r>
    </w:p>
    <w:p w:rsidR="0033758F" w:rsidRDefault="0033758F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3758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</w:t>
      </w:r>
      <w:r w:rsidR="002C64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 i 3: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przewiduje możliwość dokonania zmian postanowień zawartej umowy w stosunku do treści oferty w części dotyczącej terminów na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 której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dokonano wyboru Wykonawcy, jeżeli zajdzie którykolwiek z niżej wymienionych warunków: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wystąpi konieczność zmiany terminu wykonania przedmiotu zamówienia na skutek: - opóźnień w wydaniu opinii i uzgodnień; - wynikających z uzyskanych opinii i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uzgodnień , 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będą miały wpływ na istotne opóźnienie przyjętego terminu; - działania siły wyższej.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) Zmianie umowy mogą ulegać postanowienia, których nie udało się przewidzieć przed wszczęciem postępowania (np. zakres prac z uwagi na konieczne zmiany w projekcie, itp.).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c) Zmiana osoby skierowanej do realizacji zamówienia (projektanta), w takiej sytuacji Wykonawca musi skierować nową </w:t>
      </w: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osobę która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posiadała doświadczanie, o którym mowa w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rozdział XVII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pkt.4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(kryterium oceny ofert), jeżeli miało ono wpływ na wybór oferty. </w:t>
      </w:r>
    </w:p>
    <w:p w:rsidR="002C64EF" w:rsidRDefault="00B77841" w:rsidP="002C6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Zmianie może ulec długość projektowanego odcinka, zmiana ta nie będzie powodować zmiany ceny umowy. </w:t>
      </w:r>
    </w:p>
    <w:p w:rsidR="002C64EF" w:rsidRDefault="00B77841" w:rsidP="002C64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gram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Zmiany zawartej umowy wymagają pisemnego uzasadnienia.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2C6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ADMINISTRACYJNE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IV.6.1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Sposób udostępniania informacji o charakterze 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poufnym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dotyczy):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IV.6.2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2020-10-20, godzina</w:t>
      </w:r>
      <w:proofErr w:type="gramStart"/>
      <w:r w:rsidRPr="00B778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11:00, </w:t>
      </w:r>
      <w:r w:rsidRPr="00B778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IV.6.3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związania ofertą: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dodatkowe: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180"/>
        <w:gridCol w:w="834"/>
        <w:gridCol w:w="7668"/>
      </w:tblGrid>
      <w:tr w:rsidR="00B77841" w:rsidRPr="00B77841" w:rsidTr="00B778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Rozbudowa drogi gminnej o nr </w:t>
            </w:r>
            <w:proofErr w:type="spellStart"/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351338W</w:t>
            </w:r>
            <w:proofErr w:type="spellEnd"/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miejscowości Dąbrówka Nagórna - prace projektowe</w:t>
            </w:r>
          </w:p>
        </w:tc>
      </w:tr>
    </w:tbl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Droga</w:t>
      </w:r>
      <w:proofErr w:type="spellEnd"/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publiczna. Długość odcinka ok. 920 m drogi Parametry: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Chodnik jednostronny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 z kostki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bezfazowej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czerwonej Kanał technologiczny Odwodnienie: Rów trapezowy + rów kryty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Wspólny Słownik Zamówień(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71220000-6,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Wartość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VAT: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okres w dniach: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2021-12-15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8"/>
        <w:gridCol w:w="1016"/>
      </w:tblGrid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Doświadczenie osoby skierowanej do realizacji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5867"/>
      </w:tblGrid>
      <w:tr w:rsidR="00B77841" w:rsidRPr="00B77841" w:rsidTr="00B778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Przebudowa drogi wewnętrznej w miejscowości Milejowice</w:t>
            </w:r>
          </w:p>
        </w:tc>
      </w:tr>
    </w:tbl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</w:t>
      </w:r>
      <w:proofErr w:type="spellEnd"/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odcinka ok. 480 m drogi wewnętrznej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8,00m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ok. 80 m drogi publicznej (remont istniejącej nawierzchni asfaltowej) . Dwa osobne projekty jedno zadanie. Droga wewnętrzna: a)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b) Pobocze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2x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0,75m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c) Odwodnienie: Korytka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Wspólny Słownik Zamówień(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71220000-6,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Wartość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VAT: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2021-09-30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8"/>
        <w:gridCol w:w="1016"/>
      </w:tblGrid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Doświadczenie osoby skierowanej do realizacji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180"/>
        <w:gridCol w:w="834"/>
        <w:gridCol w:w="7682"/>
      </w:tblGrid>
      <w:tr w:rsidR="00B77841" w:rsidRPr="00B77841" w:rsidTr="00B778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dojścia i dojazdu do działek o nr 66/5, 66/7, 86/55, 86/152, 86/154 w miejscowości Cerekiew</w:t>
            </w:r>
          </w:p>
        </w:tc>
      </w:tr>
    </w:tbl>
    <w:p w:rsidR="00B77841" w:rsidRPr="00B77841" w:rsidRDefault="00B77841" w:rsidP="00B7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B778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</w:t>
      </w:r>
      <w:proofErr w:type="spellEnd"/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odcinka ok. 160 m Parametry: Szerokość jezdni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5,50m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Chodnik szer.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2,00m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 z kostki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bezfazowej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czerwonej łączący się z chodnikiem w </w:t>
      </w:r>
      <w:proofErr w:type="spellStart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>PSP</w:t>
      </w:r>
      <w:proofErr w:type="spell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Cerekwi Należy zaprojektować barierki od strony rzeki. Projekt przeniesienia słupa po stronie wykonawcy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Wspólny Słownik Zamówień(</w:t>
      </w:r>
      <w:proofErr w:type="spell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71220000-6,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</w:t>
      </w:r>
      <w:proofErr w:type="gramStart"/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Wartość</w:t>
      </w:r>
      <w:proofErr w:type="gramEnd"/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VAT: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2021-09-30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8"/>
        <w:gridCol w:w="1016"/>
      </w:tblGrid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B77841" w:rsidRPr="00B77841" w:rsidTr="00B778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Doświadczenie osoby skierowanej do realizacji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7841" w:rsidRPr="00B77841" w:rsidRDefault="00B77841" w:rsidP="00B7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7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7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B778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7841" w:rsidRPr="00B77841" w:rsidRDefault="00B77841" w:rsidP="00B778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B77841" w:rsidRPr="00B77841" w:rsidTr="00B778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841" w:rsidRPr="00B77841" w:rsidRDefault="00B77841" w:rsidP="00B778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77841" w:rsidRPr="00B77841" w:rsidRDefault="00B77841" w:rsidP="00B77841">
      <w:pPr>
        <w:pBdr>
          <w:top w:val="single" w:sz="6" w:space="1" w:color="auto"/>
        </w:pBd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  <w:t>Dół formularza</w:t>
      </w:r>
    </w:p>
    <w:p w:rsidR="00B77841" w:rsidRPr="00B77841" w:rsidRDefault="00B77841" w:rsidP="00B77841">
      <w:pPr>
        <w:pBdr>
          <w:bottom w:val="single" w:sz="6" w:space="1" w:color="auto"/>
        </w:pBd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  <w:t>Początek formularza</w:t>
      </w:r>
    </w:p>
    <w:p w:rsidR="00B77841" w:rsidRPr="00B77841" w:rsidRDefault="00B77841" w:rsidP="00B77841">
      <w:pPr>
        <w:pBdr>
          <w:top w:val="single" w:sz="6" w:space="1" w:color="auto"/>
        </w:pBd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</w:pPr>
      <w:r w:rsidRPr="00B77841"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  <w:t>Dół formularza</w:t>
      </w:r>
    </w:p>
    <w:p w:rsidR="002D01A0" w:rsidRPr="002F7231" w:rsidRDefault="00B77841" w:rsidP="00B77841">
      <w:pPr>
        <w:spacing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2F7231">
        <w:rPr>
          <w:rFonts w:ascii="Times New Roman" w:hAnsi="Times New Roman" w:cs="Times New Roman"/>
          <w:b/>
          <w:sz w:val="24"/>
          <w:szCs w:val="24"/>
        </w:rPr>
        <w:t xml:space="preserve">Podpisał  </w:t>
      </w:r>
    </w:p>
    <w:p w:rsidR="00B77841" w:rsidRPr="002F7231" w:rsidRDefault="00B77841" w:rsidP="00B77841">
      <w:pPr>
        <w:spacing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2F7231">
        <w:rPr>
          <w:rFonts w:ascii="Times New Roman" w:hAnsi="Times New Roman" w:cs="Times New Roman"/>
          <w:b/>
          <w:sz w:val="24"/>
          <w:szCs w:val="24"/>
        </w:rPr>
        <w:t xml:space="preserve">Leszek Margas </w:t>
      </w:r>
    </w:p>
    <w:p w:rsidR="00B77841" w:rsidRPr="002F7231" w:rsidRDefault="00B77841" w:rsidP="00B77841">
      <w:pPr>
        <w:spacing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2F7231">
        <w:rPr>
          <w:rFonts w:ascii="Times New Roman" w:hAnsi="Times New Roman" w:cs="Times New Roman"/>
          <w:b/>
          <w:sz w:val="24"/>
          <w:szCs w:val="24"/>
        </w:rPr>
        <w:t>Wójt Gminy Zakrzew</w:t>
      </w:r>
    </w:p>
    <w:sectPr w:rsidR="00B77841" w:rsidRPr="002F7231" w:rsidSect="00461074">
      <w:headerReference w:type="default" r:id="rId6"/>
      <w:footerReference w:type="default" r:id="rId7"/>
      <w:pgSz w:w="11906" w:h="16838"/>
      <w:pgMar w:top="1417" w:right="991" w:bottom="156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271" w:rsidRDefault="00D35271" w:rsidP="002F7231">
      <w:pPr>
        <w:spacing w:after="0" w:line="240" w:lineRule="auto"/>
      </w:pPr>
      <w:r>
        <w:separator/>
      </w:r>
    </w:p>
  </w:endnote>
  <w:endnote w:type="continuationSeparator" w:id="0">
    <w:p w:rsidR="00D35271" w:rsidRDefault="00D35271" w:rsidP="002F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629038"/>
      <w:docPartObj>
        <w:docPartGallery w:val="Page Numbers (Bottom of Page)"/>
        <w:docPartUnique/>
      </w:docPartObj>
    </w:sdtPr>
    <w:sdtContent>
      <w:p w:rsidR="00461074" w:rsidRDefault="004610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461074" w:rsidRDefault="004610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271" w:rsidRDefault="00D35271" w:rsidP="002F7231">
      <w:pPr>
        <w:spacing w:after="0" w:line="240" w:lineRule="auto"/>
      </w:pPr>
      <w:r>
        <w:separator/>
      </w:r>
    </w:p>
  </w:footnote>
  <w:footnote w:type="continuationSeparator" w:id="0">
    <w:p w:rsidR="00D35271" w:rsidRDefault="00D35271" w:rsidP="002F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231" w:rsidRPr="002F7231" w:rsidRDefault="002F7231" w:rsidP="002F7231">
    <w:pPr>
      <w:pStyle w:val="Nagwek"/>
      <w:jc w:val="right"/>
      <w:rPr>
        <w:i/>
      </w:rPr>
    </w:pPr>
    <w:proofErr w:type="spellStart"/>
    <w:r w:rsidRPr="002F7231">
      <w:rPr>
        <w:i/>
      </w:rPr>
      <w:t>ZP.271.1.20.2020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6F"/>
    <w:rsid w:val="002C64EF"/>
    <w:rsid w:val="002D01A0"/>
    <w:rsid w:val="002F7231"/>
    <w:rsid w:val="0033758F"/>
    <w:rsid w:val="00461074"/>
    <w:rsid w:val="006B7B6F"/>
    <w:rsid w:val="00B77841"/>
    <w:rsid w:val="00D3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A9355-915B-44A9-BE03-7DE9B855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7784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7784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7784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7784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231"/>
  </w:style>
  <w:style w:type="paragraph" w:styleId="Stopka">
    <w:name w:val="footer"/>
    <w:basedOn w:val="Normalny"/>
    <w:link w:val="StopkaZnak"/>
    <w:uiPriority w:val="99"/>
    <w:unhideWhenUsed/>
    <w:rsid w:val="002F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8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71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3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59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73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4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94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2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92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0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6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2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6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83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8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1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4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3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4095</Words>
  <Characters>24570</Characters>
  <Application>Microsoft Office Word</Application>
  <DocSecurity>0</DocSecurity>
  <Lines>204</Lines>
  <Paragraphs>57</Paragraphs>
  <ScaleCrop>false</ScaleCrop>
  <Company/>
  <LinksUpToDate>false</LinksUpToDate>
  <CharactersWithSpaces>28608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dcterms:created xsi:type="dcterms:W3CDTF">2020-10-12T13:16:00Z</dcterms:created>
  <dcterms:modified xsi:type="dcterms:W3CDTF">2020-10-12T13:26:00Z</dcterms:modified>
</cp:coreProperties>
</file>