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D1D" w:rsidRPr="00B21D1D" w:rsidRDefault="00B21D1D" w:rsidP="00B21D1D">
      <w:pPr>
        <w:spacing w:after="0" w:line="240" w:lineRule="auto"/>
      </w:pPr>
      <w:bookmarkStart w:id="0" w:name="_GoBack"/>
      <w:bookmarkEnd w:id="0"/>
      <w:r w:rsidRPr="00B21D1D">
        <w:t>Adres strony internetowej, na której Zamawiający udostępnia Specyfikację Istotnych Warunków Zamówienia:</w:t>
      </w:r>
    </w:p>
    <w:p w:rsidR="00B21D1D" w:rsidRPr="00B21D1D" w:rsidRDefault="00B21D1D" w:rsidP="00B21D1D">
      <w:pPr>
        <w:spacing w:after="0" w:line="240" w:lineRule="auto"/>
      </w:pPr>
      <w:hyperlink r:id="rId6" w:tgtFrame="_blank" w:history="1">
        <w:r w:rsidRPr="00B21D1D">
          <w:rPr>
            <w:rStyle w:val="Hipercze"/>
            <w:b/>
            <w:bCs/>
          </w:rPr>
          <w:t>zakrzew.bip.gmina.pl/; www.zakrzew.pl</w:t>
        </w:r>
      </w:hyperlink>
    </w:p>
    <w:p w:rsidR="00B21D1D" w:rsidRPr="00B21D1D" w:rsidRDefault="00B21D1D" w:rsidP="00B21D1D">
      <w:pPr>
        <w:spacing w:after="0" w:line="240" w:lineRule="auto"/>
      </w:pPr>
      <w:r w:rsidRPr="00B21D1D">
        <w:pict>
          <v:rect id="_x0000_i1025" style="width:0;height:1.5pt" o:hralign="center" o:hrstd="t" o:hrnoshade="t" o:hr="t" fillcolor="black" stroked="f"/>
        </w:pict>
      </w:r>
    </w:p>
    <w:p w:rsidR="00B21D1D" w:rsidRPr="00B21D1D" w:rsidRDefault="00B21D1D" w:rsidP="00B21D1D">
      <w:pPr>
        <w:spacing w:after="0" w:line="240" w:lineRule="auto"/>
        <w:jc w:val="center"/>
      </w:pPr>
      <w:r w:rsidRPr="00B21D1D">
        <w:rPr>
          <w:b/>
          <w:bCs/>
          <w:sz w:val="28"/>
          <w:szCs w:val="28"/>
        </w:rPr>
        <w:t>Zakrzew: Dostawa oleju opałowego lekkiego w 2015</w:t>
      </w:r>
      <w:r w:rsidRPr="00B21D1D">
        <w:rPr>
          <w:sz w:val="28"/>
          <w:szCs w:val="28"/>
        </w:rPr>
        <w:br/>
      </w:r>
      <w:r w:rsidRPr="00B21D1D">
        <w:rPr>
          <w:b/>
          <w:bCs/>
          <w:sz w:val="28"/>
          <w:szCs w:val="28"/>
        </w:rPr>
        <w:t>Numer ogłoszenia w Biuletynie Zamówień Publicznych  : 403778 - 2014; data zamieszczenia: 09.12.2014</w:t>
      </w:r>
      <w:r w:rsidRPr="00B21D1D">
        <w:br/>
        <w:t>OGŁOSZENIE O ZAMÓWIENIU - dostawy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Zamieszczanie ogłoszenia:</w:t>
      </w:r>
      <w:r w:rsidRPr="00B21D1D">
        <w:t xml:space="preserve"> obowiązkowe.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Ogłoszenie dotyczy:</w:t>
      </w:r>
      <w:r w:rsidRPr="00B21D1D">
        <w:t xml:space="preserve"> zamówienia publicznego.</w:t>
      </w:r>
    </w:p>
    <w:p w:rsidR="00B21D1D" w:rsidRPr="00B21D1D" w:rsidRDefault="00B21D1D" w:rsidP="00B21D1D">
      <w:pPr>
        <w:spacing w:after="0" w:line="240" w:lineRule="auto"/>
        <w:rPr>
          <w:b/>
          <w:bCs/>
          <w:u w:val="single"/>
        </w:rPr>
      </w:pPr>
      <w:r w:rsidRPr="00B21D1D">
        <w:rPr>
          <w:b/>
          <w:bCs/>
          <w:u w:val="single"/>
        </w:rPr>
        <w:t>SEKCJA I: ZAMAWIAJĄCY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I. 1) NAZWA I ADRES:</w:t>
      </w:r>
      <w:r w:rsidRPr="00B21D1D">
        <w:t xml:space="preserve"> Gmina Zakrzew , Zakrzew 51, 26-652 Zakrzew, woj. mazowieckie, tel. 048 6105122, faks 048 6105143.</w:t>
      </w:r>
    </w:p>
    <w:p w:rsidR="00B21D1D" w:rsidRPr="00B21D1D" w:rsidRDefault="00B21D1D" w:rsidP="00B21D1D">
      <w:pPr>
        <w:numPr>
          <w:ilvl w:val="0"/>
          <w:numId w:val="1"/>
        </w:numPr>
        <w:spacing w:after="0" w:line="240" w:lineRule="auto"/>
      </w:pPr>
      <w:r w:rsidRPr="00B21D1D">
        <w:rPr>
          <w:b/>
          <w:bCs/>
        </w:rPr>
        <w:t>Adres strony internetowej zamawiającego:</w:t>
      </w:r>
      <w:r w:rsidRPr="00B21D1D">
        <w:t xml:space="preserve"> www.zakrzew.pl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I. 2) RODZAJ ZAMAWIAJĄCEGO:</w:t>
      </w:r>
      <w:r w:rsidRPr="00B21D1D">
        <w:t xml:space="preserve"> Administracja samorządowa.</w:t>
      </w:r>
    </w:p>
    <w:p w:rsidR="00B21D1D" w:rsidRPr="00B21D1D" w:rsidRDefault="00B21D1D" w:rsidP="00B21D1D">
      <w:pPr>
        <w:spacing w:after="0" w:line="240" w:lineRule="auto"/>
        <w:rPr>
          <w:b/>
          <w:bCs/>
          <w:u w:val="single"/>
        </w:rPr>
      </w:pPr>
      <w:r w:rsidRPr="00B21D1D">
        <w:rPr>
          <w:b/>
          <w:bCs/>
          <w:u w:val="single"/>
        </w:rPr>
        <w:t>SEKCJA II: PRZEDMIOT ZAMÓWIENIA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II.1) OKREŚLENIE PRZEDMIOTU ZAMÓWIENIA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II.1.1) Nazwa nadana zamówieniu przez zamawiającego:</w:t>
      </w:r>
      <w:r w:rsidRPr="00B21D1D">
        <w:t xml:space="preserve"> Dostawa oleju opałowego lekkiego w 2015.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II.1.2) Rodzaj zamówienia:</w:t>
      </w:r>
      <w:r w:rsidRPr="00B21D1D">
        <w:t xml:space="preserve"> dostawy.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II.1.4) Określenie przedmiotu oraz wielkości lub zakresu zamówienia:</w:t>
      </w:r>
      <w:r w:rsidRPr="00B21D1D">
        <w:t xml:space="preserve"> Zamówienie jest realizowane jako wspólne przedsięwzięcie Urzędu Gminy w Zakrzewie oraz jednostki organizacyjne gminy Zakrzew. Przedmiotem zamówienia jest sukcesywna dostawa oleju opałowego lekkiego w ciągu roku 2015. Przewidywana ilość wynosi ok 121000 litrów . Miejscem dostaw są n/w obiekty: P.S.P. Zakrzew- ok.50 000 l; P.S.P. Wola Taczowska- ok.13 500 l; P.S.P Dąbrówka Podłężna- ok.13500 l, P.S.P. Mleczków-ok. 5000 l; Urząd Gminy Zakrzew- ok.12 000l. Gminna Biblioteka Publiczna w Zakrzewie ok. 7 000l, Przedszkole Samorządowe w Zakrzewie ok. 15 000l, Dom Ludowy w Dąbrówce Nagórnej - 5000l. 2. Wymagania szczegółowe związane z przedmiotem zamówienia: 2.1 Parametry oleju zgodne z normą PN-C-96024:2011: - gęstość w temp.15 0C- max do 860 kg/m3 - temperatura zapłonu - min. 56 </w:t>
      </w:r>
      <w:proofErr w:type="spellStart"/>
      <w:r w:rsidRPr="00B21D1D">
        <w:t>oC</w:t>
      </w:r>
      <w:proofErr w:type="spellEnd"/>
      <w:r w:rsidRPr="00B21D1D">
        <w:t xml:space="preserve"> - temperatura płynięcia nie wyższa niż - (-20 0C) - lepkość kinematyczna w temp. 20 0C - nie większa niż 6,00 mm2/s - wartość opałowa - minimum 42,6 MJ/kg - zawartość siarki - max do 0,1 % - barwa czerwona 2.2. Przedmiot zamówienia obejmuje również transport, załadunek i rozładunek oleju na koszt Wykonawcy. Przedmiot zamówienia będzie przewożony transportem Wykonawcy. Wykonawca musi dysponować autocysterną wyposażoną w urządzenie wydawcze z licznikiem - posiadające aktualne świadectwo legalizacji, pompę ssąco-tłoczącą oraz wąż do tankowania o długości umożliwiającej swobodne przepompowanie paliwa do zbiornika. CPV: 09.13.51.00-5..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II.1.6) Wspólny Słownik Zamówień (CPV):</w:t>
      </w:r>
      <w:r w:rsidRPr="00B21D1D">
        <w:t xml:space="preserve"> 09.13.51.00-5.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II.1.7) Czy dopuszcza się złożenie oferty częściowej:</w:t>
      </w:r>
      <w:r w:rsidRPr="00B21D1D">
        <w:t xml:space="preserve"> nie.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II.1.8) Czy dopuszcza się złożenie oferty wariantowej:</w:t>
      </w:r>
      <w:r w:rsidRPr="00B21D1D">
        <w:t xml:space="preserve"> nie.</w:t>
      </w:r>
    </w:p>
    <w:p w:rsidR="00B21D1D" w:rsidRPr="00B21D1D" w:rsidRDefault="00B21D1D" w:rsidP="00B21D1D">
      <w:pPr>
        <w:spacing w:after="0" w:line="240" w:lineRule="auto"/>
      </w:pP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II.2) CZAS TRWANIA ZAMÓWIENIA LUB TERMIN WYKONANIA:</w:t>
      </w:r>
      <w:r w:rsidRPr="00B21D1D">
        <w:t xml:space="preserve"> Zakończenie: 31.12.2015.</w:t>
      </w:r>
    </w:p>
    <w:p w:rsidR="00B21D1D" w:rsidRPr="00B21D1D" w:rsidRDefault="00B21D1D" w:rsidP="00B21D1D">
      <w:pPr>
        <w:spacing w:after="0" w:line="240" w:lineRule="auto"/>
        <w:rPr>
          <w:b/>
          <w:bCs/>
          <w:u w:val="single"/>
        </w:rPr>
      </w:pPr>
      <w:r w:rsidRPr="00B21D1D">
        <w:rPr>
          <w:b/>
          <w:bCs/>
          <w:u w:val="single"/>
        </w:rPr>
        <w:t>SEKCJA III: INFORMACJE O CHARAKTERZE PRAWNYM, EKONOMICZNYM, FINANSOWYM I TECHNICZNYM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III.1) WADIUM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Informacja na temat wadium:</w:t>
      </w:r>
      <w:r w:rsidRPr="00B21D1D">
        <w:t xml:space="preserve"> 6000,00 zł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III.2) ZALICZKI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III.3) WARUNKI UDZIAŁU W POSTĘPOWANIU ORAZ OPIS SPOSOBU DOKONYWANIA OCENY SPEŁNIANIA TYCH WARUNKÓW</w:t>
      </w:r>
    </w:p>
    <w:p w:rsidR="00B21D1D" w:rsidRPr="00B21D1D" w:rsidRDefault="00B21D1D" w:rsidP="00B21D1D">
      <w:pPr>
        <w:numPr>
          <w:ilvl w:val="0"/>
          <w:numId w:val="2"/>
        </w:numPr>
        <w:spacing w:after="0" w:line="240" w:lineRule="auto"/>
      </w:pPr>
      <w:r w:rsidRPr="00B21D1D">
        <w:rPr>
          <w:b/>
          <w:bCs/>
        </w:rPr>
        <w:t>III. 3.1) Uprawnienia do wykonywania określonej działalności lub czynności, jeżeli przepisy prawa nakładają obowiązek ich posiadania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Opis sposobu dokonywania oceny spełniania tego warunku</w:t>
      </w:r>
    </w:p>
    <w:p w:rsidR="00B21D1D" w:rsidRPr="00B21D1D" w:rsidRDefault="00B21D1D" w:rsidP="00B21D1D">
      <w:pPr>
        <w:numPr>
          <w:ilvl w:val="1"/>
          <w:numId w:val="2"/>
        </w:numPr>
        <w:spacing w:after="0" w:line="240" w:lineRule="auto"/>
      </w:pPr>
      <w:r w:rsidRPr="00B21D1D">
        <w:t>Warunek będzie uznany za spełniony jeżeli wykonawca posiada aktualną koncesję na obrót paliwami ciekłymi wydana przez Prezesa Urzędu Regulacji Energetyki. Ocena na podstawie dołączonej do oferty koncesji.</w:t>
      </w:r>
    </w:p>
    <w:p w:rsidR="00B21D1D" w:rsidRPr="00B21D1D" w:rsidRDefault="00B21D1D" w:rsidP="00B21D1D">
      <w:pPr>
        <w:numPr>
          <w:ilvl w:val="0"/>
          <w:numId w:val="2"/>
        </w:numPr>
        <w:spacing w:after="0" w:line="240" w:lineRule="auto"/>
      </w:pPr>
      <w:r w:rsidRPr="00B21D1D">
        <w:rPr>
          <w:b/>
          <w:bCs/>
        </w:rPr>
        <w:t>III.3.2) Wiedza i doświadczenie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Opis sposobu dokonywania oceny spełniania tego warunku</w:t>
      </w:r>
    </w:p>
    <w:p w:rsidR="00B21D1D" w:rsidRPr="00B21D1D" w:rsidRDefault="00B21D1D" w:rsidP="00B21D1D">
      <w:pPr>
        <w:numPr>
          <w:ilvl w:val="1"/>
          <w:numId w:val="2"/>
        </w:numPr>
        <w:spacing w:after="0" w:line="240" w:lineRule="auto"/>
      </w:pPr>
      <w:r w:rsidRPr="00B21D1D">
        <w:t xml:space="preserve">Warunek zostanie uznany za spełniony jeżeli wykonawca wykaże, że w okresie ostatnich trzech lat przed upływem terminu składania ofert, a jeżeli okres prowadzenia działalności jest krótszy - w tym okresie wykonał co najmniej 3 zamówienia, polegające na wielokrotnych </w:t>
      </w:r>
      <w:r w:rsidRPr="00B21D1D">
        <w:lastRenderedPageBreak/>
        <w:t>dostawach oleju opałowego lekkiego w ilości nie mniejszej niż 50 tys. litrów dla każdego zamówienia. Ocena zostanie dokonana na podstawie wykazu dostaw.</w:t>
      </w:r>
    </w:p>
    <w:p w:rsidR="00B21D1D" w:rsidRPr="00B21D1D" w:rsidRDefault="00B21D1D" w:rsidP="00B21D1D">
      <w:pPr>
        <w:numPr>
          <w:ilvl w:val="0"/>
          <w:numId w:val="2"/>
        </w:numPr>
        <w:spacing w:after="0" w:line="240" w:lineRule="auto"/>
      </w:pPr>
      <w:r w:rsidRPr="00B21D1D">
        <w:rPr>
          <w:b/>
          <w:bCs/>
        </w:rPr>
        <w:t>III.3.3) Potencjał techniczny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Opis sposobu dokonywania oceny spełniania tego warunku</w:t>
      </w:r>
    </w:p>
    <w:p w:rsidR="00B21D1D" w:rsidRPr="00B21D1D" w:rsidRDefault="00B21D1D" w:rsidP="00B21D1D">
      <w:pPr>
        <w:numPr>
          <w:ilvl w:val="1"/>
          <w:numId w:val="2"/>
        </w:numPr>
        <w:spacing w:after="0" w:line="240" w:lineRule="auto"/>
      </w:pPr>
      <w:r w:rsidRPr="00B21D1D">
        <w:t>Ocena spełniania warunku zostanie dokonana na podstawie oświadczenia wykonawcy</w:t>
      </w:r>
    </w:p>
    <w:p w:rsidR="00B21D1D" w:rsidRPr="00B21D1D" w:rsidRDefault="00B21D1D" w:rsidP="00B21D1D">
      <w:pPr>
        <w:numPr>
          <w:ilvl w:val="0"/>
          <w:numId w:val="2"/>
        </w:numPr>
        <w:spacing w:after="0" w:line="240" w:lineRule="auto"/>
      </w:pPr>
      <w:r w:rsidRPr="00B21D1D">
        <w:rPr>
          <w:b/>
          <w:bCs/>
        </w:rPr>
        <w:t>III.3.4) Osoby zdolne do wykonania zamówienia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Opis sposobu dokonywania oceny spełniania tego warunku</w:t>
      </w:r>
    </w:p>
    <w:p w:rsidR="00B21D1D" w:rsidRPr="00B21D1D" w:rsidRDefault="00B21D1D" w:rsidP="00B21D1D">
      <w:pPr>
        <w:numPr>
          <w:ilvl w:val="1"/>
          <w:numId w:val="2"/>
        </w:numPr>
        <w:spacing w:after="0" w:line="240" w:lineRule="auto"/>
      </w:pPr>
      <w:r w:rsidRPr="00B21D1D">
        <w:t>Ocena spełniania warunku zostanie dokonana na podstawie oświadczenia wykonawcy</w:t>
      </w:r>
    </w:p>
    <w:p w:rsidR="00B21D1D" w:rsidRPr="00B21D1D" w:rsidRDefault="00B21D1D" w:rsidP="00B21D1D">
      <w:pPr>
        <w:numPr>
          <w:ilvl w:val="0"/>
          <w:numId w:val="2"/>
        </w:numPr>
        <w:spacing w:after="0" w:line="240" w:lineRule="auto"/>
      </w:pPr>
      <w:r w:rsidRPr="00B21D1D">
        <w:rPr>
          <w:b/>
          <w:bCs/>
        </w:rPr>
        <w:t>III.3.5) Sytuacja ekonomiczna i finansowa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Opis sposobu dokonywania oceny spełniania tego warunku</w:t>
      </w:r>
    </w:p>
    <w:p w:rsidR="00B21D1D" w:rsidRPr="00B21D1D" w:rsidRDefault="00B21D1D" w:rsidP="00B21D1D">
      <w:pPr>
        <w:numPr>
          <w:ilvl w:val="1"/>
          <w:numId w:val="2"/>
        </w:numPr>
        <w:spacing w:after="0" w:line="240" w:lineRule="auto"/>
      </w:pPr>
      <w:r w:rsidRPr="00B21D1D">
        <w:t>Ocena spełniania warunku zostanie dokonana na podstawie oświadczenia wykonawcy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B21D1D" w:rsidRPr="00B21D1D" w:rsidRDefault="00B21D1D" w:rsidP="00B21D1D">
      <w:pPr>
        <w:numPr>
          <w:ilvl w:val="0"/>
          <w:numId w:val="3"/>
        </w:numPr>
        <w:spacing w:after="0" w:line="240" w:lineRule="auto"/>
      </w:pPr>
      <w:r w:rsidRPr="00B21D1D">
        <w:t>potwierdzenie posiadania uprawnień do wykonywania określonej działalności lub czynności, jeżeli przepisy prawa nakładają obowiązek ich posiadania, w szczególności koncesje, zezwolenia lub licencje;</w:t>
      </w:r>
    </w:p>
    <w:p w:rsidR="00B21D1D" w:rsidRPr="00B21D1D" w:rsidRDefault="00B21D1D" w:rsidP="00B21D1D">
      <w:pPr>
        <w:numPr>
          <w:ilvl w:val="0"/>
          <w:numId w:val="3"/>
        </w:numPr>
        <w:spacing w:after="0" w:line="240" w:lineRule="auto"/>
      </w:pPr>
      <w:r w:rsidRPr="00B21D1D">
        <w:t>wykaz wykonanych, a w przypadku świadczeń okresowych lub ciągłych również wykonywanych, głównych dostaw lub usług, w okresie ostatnich trzech lat przed upływem terminu składania ofert albo wniosków o dopuszczenie do udziału w postępowaniu, a jeżeli okres prowadzenia działalności jest krótszy - w tym okresie, wraz z podaniem ich wartości, przedmiotu, dat wykonania i podmiotów, na rzecz których dostawy lub usługi zostały wykonane, oraz załączeniem dowodów, czy zostały wykonane lub są wykonywane należycie;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III.4.2) W zakresie potwierdzenia niepodlegania wykluczeniu na podstawie art. 24 ust. 1 ustawy, należy przedłożyć:</w:t>
      </w:r>
    </w:p>
    <w:p w:rsidR="00B21D1D" w:rsidRPr="00B21D1D" w:rsidRDefault="00B21D1D" w:rsidP="00B21D1D">
      <w:pPr>
        <w:numPr>
          <w:ilvl w:val="0"/>
          <w:numId w:val="4"/>
        </w:numPr>
        <w:spacing w:after="0" w:line="240" w:lineRule="auto"/>
      </w:pPr>
      <w:r w:rsidRPr="00B21D1D">
        <w:t>oświadczenie o braku podstaw do wykluczenia;</w:t>
      </w:r>
    </w:p>
    <w:p w:rsidR="00B21D1D" w:rsidRPr="00B21D1D" w:rsidRDefault="00B21D1D" w:rsidP="00B21D1D">
      <w:pPr>
        <w:numPr>
          <w:ilvl w:val="0"/>
          <w:numId w:val="4"/>
        </w:numPr>
        <w:spacing w:after="0" w:line="240" w:lineRule="auto"/>
      </w:pPr>
      <w:r w:rsidRPr="00B21D1D"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B21D1D" w:rsidRPr="00B21D1D" w:rsidRDefault="00B21D1D" w:rsidP="00B21D1D">
      <w:pPr>
        <w:numPr>
          <w:ilvl w:val="0"/>
          <w:numId w:val="4"/>
        </w:numPr>
        <w:spacing w:after="0" w:line="240" w:lineRule="auto"/>
      </w:pPr>
      <w:r w:rsidRPr="00B21D1D"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B21D1D" w:rsidRPr="00B21D1D" w:rsidRDefault="00B21D1D" w:rsidP="00B21D1D">
      <w:pPr>
        <w:spacing w:after="0" w:line="240" w:lineRule="auto"/>
        <w:rPr>
          <w:b/>
          <w:bCs/>
        </w:rPr>
      </w:pPr>
      <w:r w:rsidRPr="00B21D1D">
        <w:rPr>
          <w:b/>
          <w:bCs/>
        </w:rPr>
        <w:t>III.4.3) Dokumenty podmiotów zagranicznych</w:t>
      </w:r>
    </w:p>
    <w:p w:rsidR="00B21D1D" w:rsidRPr="00B21D1D" w:rsidRDefault="00B21D1D" w:rsidP="00B21D1D">
      <w:pPr>
        <w:spacing w:after="0" w:line="240" w:lineRule="auto"/>
        <w:rPr>
          <w:b/>
          <w:bCs/>
        </w:rPr>
      </w:pPr>
      <w:r w:rsidRPr="00B21D1D">
        <w:rPr>
          <w:b/>
          <w:bCs/>
        </w:rPr>
        <w:t>Jeżeli wykonawca ma siedzibę lub miejsce zamieszkania poza terytorium Rzeczypospolitej Polskiej, przedkłada:</w:t>
      </w:r>
    </w:p>
    <w:p w:rsidR="00B21D1D" w:rsidRPr="00B21D1D" w:rsidRDefault="00B21D1D" w:rsidP="00B21D1D">
      <w:pPr>
        <w:spacing w:after="0" w:line="240" w:lineRule="auto"/>
        <w:rPr>
          <w:b/>
          <w:bCs/>
        </w:rPr>
      </w:pPr>
      <w:r w:rsidRPr="00B21D1D">
        <w:rPr>
          <w:b/>
          <w:bCs/>
        </w:rPr>
        <w:t>III.4.3.1) dokument wystawiony w kraju, w którym ma siedzibę lub miejsce zamieszkania potwierdzający, że:</w:t>
      </w:r>
    </w:p>
    <w:p w:rsidR="00B21D1D" w:rsidRPr="00B21D1D" w:rsidRDefault="00B21D1D" w:rsidP="00B21D1D">
      <w:pPr>
        <w:numPr>
          <w:ilvl w:val="0"/>
          <w:numId w:val="5"/>
        </w:numPr>
        <w:spacing w:after="0" w:line="240" w:lineRule="auto"/>
      </w:pPr>
      <w:r w:rsidRPr="00B21D1D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B21D1D" w:rsidRPr="00B21D1D" w:rsidRDefault="00B21D1D" w:rsidP="00B21D1D">
      <w:pPr>
        <w:spacing w:after="0" w:line="240" w:lineRule="auto"/>
        <w:rPr>
          <w:b/>
          <w:bCs/>
        </w:rPr>
      </w:pPr>
      <w:r w:rsidRPr="00B21D1D">
        <w:rPr>
          <w:b/>
          <w:bCs/>
        </w:rPr>
        <w:t>III.4.4) Dokumenty dotyczące przynależności do tej samej grupy kapitałowej</w:t>
      </w:r>
    </w:p>
    <w:p w:rsidR="00B21D1D" w:rsidRPr="00B21D1D" w:rsidRDefault="00B21D1D" w:rsidP="00B21D1D">
      <w:pPr>
        <w:numPr>
          <w:ilvl w:val="0"/>
          <w:numId w:val="6"/>
        </w:numPr>
        <w:spacing w:after="0" w:line="240" w:lineRule="auto"/>
      </w:pPr>
      <w:r w:rsidRPr="00B21D1D">
        <w:t>lista podmiotów należących do tej samej grupy kapitałowej w rozumieniu ustawy z dnia 16 lutego 2007 r. o ochronie konkurencji i konsumentów albo informacji o tym, że nie należy do grupy kapitałowej;</w:t>
      </w:r>
    </w:p>
    <w:p w:rsidR="00B21D1D" w:rsidRPr="00B21D1D" w:rsidRDefault="00B21D1D" w:rsidP="00B21D1D">
      <w:pPr>
        <w:spacing w:after="0" w:line="240" w:lineRule="auto"/>
        <w:rPr>
          <w:b/>
          <w:bCs/>
          <w:u w:val="single"/>
        </w:rPr>
      </w:pPr>
      <w:r w:rsidRPr="00B21D1D">
        <w:rPr>
          <w:b/>
          <w:bCs/>
          <w:u w:val="single"/>
        </w:rPr>
        <w:t>SEKCJA IV: PROCEDURA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IV.1) TRYB UDZIELENIA ZAMÓWIENIA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IV.1.1) Tryb udzielenia zamówienia:</w:t>
      </w:r>
      <w:r w:rsidRPr="00B21D1D">
        <w:t xml:space="preserve"> przetarg nieograniczony.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IV.2) KRYTERIA OCENY OFERT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 xml:space="preserve">IV.2.1) Kryteria oceny ofert: </w:t>
      </w:r>
      <w:r w:rsidRPr="00B21D1D">
        <w:t>najniższa cena.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IV.3) ZMIANA UMOWY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lastRenderedPageBreak/>
        <w:t xml:space="preserve">przewiduje się istotne zmiany postanowień zawartej umowy w stosunku do treści oferty, na podstawie której dokonano wyboru wykonawcy: 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Dopuszczalne zmiany postanowień umowy oraz określenie warunków zmian</w:t>
      </w:r>
    </w:p>
    <w:p w:rsidR="00B21D1D" w:rsidRPr="00B21D1D" w:rsidRDefault="00B21D1D" w:rsidP="00B21D1D">
      <w:pPr>
        <w:spacing w:after="0" w:line="240" w:lineRule="auto"/>
      </w:pPr>
      <w:r w:rsidRPr="00B21D1D">
        <w:t>Zamawiający zastrzega sobie prawo do ograniczenia zamówienia w zakresie rzeczowym i ilościowym, co nie jest odstąpieniem od umowy, nawet w części.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IV.4) INFORMACJE ADMINISTRACYJNE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IV.4.1)</w:t>
      </w:r>
      <w:r w:rsidRPr="00B21D1D">
        <w:t> </w:t>
      </w:r>
      <w:r w:rsidRPr="00B21D1D">
        <w:rPr>
          <w:b/>
          <w:bCs/>
        </w:rPr>
        <w:t>Adres strony internetowej, na której jest dostępna specyfikacja istotnych warunków zamówienia:</w:t>
      </w:r>
      <w:r w:rsidRPr="00B21D1D">
        <w:t xml:space="preserve"> http://zakrzew.bip.gmina.pl/; www.zakrzew.pl</w:t>
      </w:r>
      <w:r w:rsidRPr="00B21D1D">
        <w:br/>
      </w:r>
      <w:r w:rsidRPr="00B21D1D">
        <w:rPr>
          <w:b/>
          <w:bCs/>
        </w:rPr>
        <w:t>Specyfikację istotnych warunków zamówienia można uzyskać pod adresem:</w:t>
      </w:r>
      <w:r w:rsidRPr="00B21D1D">
        <w:t xml:space="preserve"> Urząd Gminy Zakrzew, Zakrzew51, 26-652 Zakrzew, pok. 17.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IV.4.4) Termin składania wniosków o dopuszczenie do udziału w postępowaniu lub ofert:</w:t>
      </w:r>
      <w:r w:rsidRPr="00B21D1D">
        <w:t xml:space="preserve"> 18.12.2014 godzina 09:55, miejsce: Urząd Gminy Zakrzew, Zakrzew51, 26-652 Zakrzew, pok. 17.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IV.4.5) Termin związania ofertą:</w:t>
      </w:r>
      <w:r w:rsidRPr="00B21D1D">
        <w:t xml:space="preserve"> okres w dniach: 30 (od ostatecznego terminu składania ofert).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>IV.4.16) Informacje dodatkowe, w tym dotyczące finansowania projektu/programu ze środków Unii Europejskiej:</w:t>
      </w:r>
      <w:r w:rsidRPr="00B21D1D">
        <w:t xml:space="preserve"> nie dotyczy.</w:t>
      </w:r>
    </w:p>
    <w:p w:rsidR="00B21D1D" w:rsidRPr="00B21D1D" w:rsidRDefault="00B21D1D" w:rsidP="00B21D1D">
      <w:pPr>
        <w:spacing w:after="0" w:line="240" w:lineRule="auto"/>
      </w:pPr>
      <w:r w:rsidRPr="00B21D1D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B21D1D">
        <w:t>nie</w:t>
      </w:r>
    </w:p>
    <w:p w:rsidR="00B21D1D" w:rsidRPr="00B21D1D" w:rsidRDefault="00B21D1D" w:rsidP="00B21D1D">
      <w:pPr>
        <w:spacing w:after="0" w:line="240" w:lineRule="auto"/>
      </w:pPr>
    </w:p>
    <w:p w:rsidR="002B17FA" w:rsidRDefault="002B17FA" w:rsidP="00B21D1D">
      <w:pPr>
        <w:spacing w:after="0" w:line="240" w:lineRule="auto"/>
      </w:pPr>
    </w:p>
    <w:p w:rsidR="00AE4BA6" w:rsidRDefault="00AE4BA6" w:rsidP="00B21D1D">
      <w:pPr>
        <w:spacing w:after="0" w:line="240" w:lineRule="auto"/>
      </w:pPr>
    </w:p>
    <w:p w:rsidR="00AE4BA6" w:rsidRDefault="00AE4BA6" w:rsidP="00B21D1D">
      <w:pPr>
        <w:spacing w:after="0" w:line="240" w:lineRule="auto"/>
      </w:pPr>
    </w:p>
    <w:p w:rsidR="00AE4BA6" w:rsidRPr="00AE4BA6" w:rsidRDefault="00AE4BA6" w:rsidP="00AE4BA6">
      <w:pPr>
        <w:spacing w:after="0" w:line="240" w:lineRule="auto"/>
        <w:ind w:left="7080"/>
        <w:rPr>
          <w:b/>
        </w:rPr>
      </w:pPr>
      <w:r w:rsidRPr="00AE4BA6">
        <w:rPr>
          <w:b/>
        </w:rPr>
        <w:t>Podpisał :</w:t>
      </w:r>
    </w:p>
    <w:p w:rsidR="00AE4BA6" w:rsidRPr="00AE4BA6" w:rsidRDefault="00AE4BA6" w:rsidP="00AE4BA6">
      <w:pPr>
        <w:spacing w:after="0" w:line="240" w:lineRule="auto"/>
        <w:ind w:left="7080"/>
        <w:rPr>
          <w:b/>
        </w:rPr>
      </w:pPr>
      <w:r w:rsidRPr="00AE4BA6">
        <w:rPr>
          <w:b/>
        </w:rPr>
        <w:t>Sławomir Białkowski</w:t>
      </w:r>
    </w:p>
    <w:p w:rsidR="00AE4BA6" w:rsidRPr="00B21D1D" w:rsidRDefault="00AE4BA6" w:rsidP="00AE4BA6">
      <w:pPr>
        <w:spacing w:after="0" w:line="240" w:lineRule="auto"/>
        <w:ind w:left="7080"/>
      </w:pPr>
      <w:r w:rsidRPr="00AE4BA6">
        <w:rPr>
          <w:b/>
        </w:rPr>
        <w:t>Wójt Gminy Zakrzew</w:t>
      </w:r>
    </w:p>
    <w:sectPr w:rsidR="00AE4BA6" w:rsidRPr="00B21D1D" w:rsidSect="00B21D1D">
      <w:pgSz w:w="11906" w:h="16838"/>
      <w:pgMar w:top="851" w:right="99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23581"/>
    <w:multiLevelType w:val="multilevel"/>
    <w:tmpl w:val="B998A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9F5CFB"/>
    <w:multiLevelType w:val="multilevel"/>
    <w:tmpl w:val="82B85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D87C41"/>
    <w:multiLevelType w:val="multilevel"/>
    <w:tmpl w:val="2178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5208A9"/>
    <w:multiLevelType w:val="multilevel"/>
    <w:tmpl w:val="DBD65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7E42B2"/>
    <w:multiLevelType w:val="multilevel"/>
    <w:tmpl w:val="C23E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7A74EA"/>
    <w:multiLevelType w:val="multilevel"/>
    <w:tmpl w:val="1C8C9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D1D"/>
    <w:rsid w:val="002B17FA"/>
    <w:rsid w:val="00AE4BA6"/>
    <w:rsid w:val="00B2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21D1D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4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4B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21D1D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4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4B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0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6612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rzew.bip.gmina.pl/;%20www.zakrze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1254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Dziesińska</dc:creator>
  <cp:lastModifiedBy>Danuta Dziesińska</cp:lastModifiedBy>
  <cp:revision>2</cp:revision>
  <cp:lastPrinted>2014-12-09T13:15:00Z</cp:lastPrinted>
  <dcterms:created xsi:type="dcterms:W3CDTF">2014-12-09T13:14:00Z</dcterms:created>
  <dcterms:modified xsi:type="dcterms:W3CDTF">2014-12-09T13:17:00Z</dcterms:modified>
</cp:coreProperties>
</file>