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DF4" w:rsidRPr="00F01DF4" w:rsidRDefault="00F01DF4" w:rsidP="00F01DF4">
      <w:pPr>
        <w:pBdr>
          <w:bottom w:val="single" w:sz="6" w:space="1" w:color="auto"/>
        </w:pBdr>
        <w:spacing w:after="0" w:line="240" w:lineRule="auto"/>
        <w:jc w:val="center"/>
        <w:rPr>
          <w:rFonts w:ascii="Arial" w:eastAsia="Times New Roman" w:hAnsi="Arial" w:cs="Arial"/>
          <w:vanish/>
          <w:sz w:val="16"/>
          <w:szCs w:val="16"/>
          <w:lang w:eastAsia="pl-PL"/>
        </w:rPr>
      </w:pPr>
      <w:r w:rsidRPr="00F01DF4">
        <w:rPr>
          <w:rFonts w:ascii="Arial" w:eastAsia="Times New Roman" w:hAnsi="Arial" w:cs="Arial"/>
          <w:vanish/>
          <w:sz w:val="16"/>
          <w:szCs w:val="16"/>
          <w:lang w:eastAsia="pl-PL"/>
        </w:rPr>
        <w:t>Początek formularza</w:t>
      </w:r>
    </w:p>
    <w:p w:rsidR="00F01DF4" w:rsidRPr="00F01DF4" w:rsidRDefault="00F01DF4" w:rsidP="00F01DF4">
      <w:pPr>
        <w:spacing w:after="24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Ogłoszenie nr 615976-N-2017 z dnia 2017-11-14 r. </w:t>
      </w:r>
    </w:p>
    <w:p w:rsidR="00F01DF4" w:rsidRPr="00F01DF4" w:rsidRDefault="00F01DF4" w:rsidP="00F01DF4">
      <w:pPr>
        <w:spacing w:after="0" w:line="240" w:lineRule="auto"/>
        <w:jc w:val="center"/>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Gmina Zakrzew: Przebudowa drogi w miejscowości Bielicha IV etap</w:t>
      </w:r>
      <w:r w:rsidRPr="00F01DF4">
        <w:rPr>
          <w:rFonts w:ascii="Times New Roman" w:eastAsia="Times New Roman" w:hAnsi="Times New Roman" w:cs="Times New Roman"/>
          <w:sz w:val="24"/>
          <w:szCs w:val="24"/>
          <w:lang w:eastAsia="pl-PL"/>
        </w:rPr>
        <w:br/>
        <w:t xml:space="preserve">OGŁOSZENIE O ZAMÓWIENIU - Roboty budowlane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Zamieszczanie ogłoszenia:</w:t>
      </w:r>
      <w:r w:rsidRPr="00F01DF4">
        <w:rPr>
          <w:rFonts w:ascii="Times New Roman" w:eastAsia="Times New Roman" w:hAnsi="Times New Roman" w:cs="Times New Roman"/>
          <w:sz w:val="24"/>
          <w:szCs w:val="24"/>
          <w:lang w:eastAsia="pl-PL"/>
        </w:rPr>
        <w:t xml:space="preserve"> Zamieszczanie obowiązkowe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Ogłoszenie dotyczy:</w:t>
      </w:r>
      <w:r w:rsidRPr="00F01DF4">
        <w:rPr>
          <w:rFonts w:ascii="Times New Roman" w:eastAsia="Times New Roman" w:hAnsi="Times New Roman" w:cs="Times New Roman"/>
          <w:sz w:val="24"/>
          <w:szCs w:val="24"/>
          <w:lang w:eastAsia="pl-PL"/>
        </w:rPr>
        <w:t xml:space="preserve"> Zamówienia publicznego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Nazwa projektu lub programu</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u w:val="single"/>
          <w:lang w:eastAsia="pl-PL"/>
        </w:rPr>
        <w:t>SEKCJA I: ZAMAWIAJĄCY</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Postępowanie przeprowadza centralny zamawiający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Informacje na temat podmiotu któremu zamawiający powierzył/powierzyli prowadzenie postępowania:</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Postępowanie jest przeprowadzane wspólnie przez zamawiających</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Informacje dodatkowe:</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 1) NAZWA I ADRES: </w:t>
      </w:r>
      <w:r w:rsidRPr="00F01DF4">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F01DF4">
        <w:rPr>
          <w:rFonts w:ascii="Times New Roman" w:eastAsia="Times New Roman" w:hAnsi="Times New Roman" w:cs="Times New Roman"/>
          <w:sz w:val="24"/>
          <w:szCs w:val="24"/>
          <w:lang w:eastAsia="pl-PL"/>
        </w:rPr>
        <w:br/>
        <w:t xml:space="preserve">Adres strony internetowej (URL): www.zakrzew.pl </w:t>
      </w:r>
      <w:r w:rsidRPr="00F01DF4">
        <w:rPr>
          <w:rFonts w:ascii="Times New Roman" w:eastAsia="Times New Roman" w:hAnsi="Times New Roman" w:cs="Times New Roman"/>
          <w:sz w:val="24"/>
          <w:szCs w:val="24"/>
          <w:lang w:eastAsia="pl-PL"/>
        </w:rPr>
        <w:br/>
        <w:t xml:space="preserve">Adres profilu nabywcy: </w:t>
      </w:r>
      <w:r w:rsidRPr="00F01DF4">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lastRenderedPageBreak/>
        <w:t xml:space="preserve">I. 2) RODZAJ ZAMAWIAJĄCEGO: </w:t>
      </w:r>
      <w:r w:rsidRPr="00F01DF4">
        <w:rPr>
          <w:rFonts w:ascii="Times New Roman" w:eastAsia="Times New Roman" w:hAnsi="Times New Roman" w:cs="Times New Roman"/>
          <w:sz w:val="24"/>
          <w:szCs w:val="24"/>
          <w:lang w:eastAsia="pl-PL"/>
        </w:rPr>
        <w:t xml:space="preserve">Administracja samorządowa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I.3) WSPÓLNE UDZIELANIE ZAMÓWIENIA </w:t>
      </w:r>
      <w:r w:rsidRPr="00F01DF4">
        <w:rPr>
          <w:rFonts w:ascii="Times New Roman" w:eastAsia="Times New Roman" w:hAnsi="Times New Roman" w:cs="Times New Roman"/>
          <w:b/>
          <w:bCs/>
          <w:i/>
          <w:iCs/>
          <w:sz w:val="24"/>
          <w:szCs w:val="24"/>
          <w:lang w:eastAsia="pl-PL"/>
        </w:rPr>
        <w:t>(jeżeli dotyczy)</w:t>
      </w:r>
      <w:r w:rsidRPr="00F01DF4">
        <w:rPr>
          <w:rFonts w:ascii="Times New Roman" w:eastAsia="Times New Roman" w:hAnsi="Times New Roman" w:cs="Times New Roman"/>
          <w:b/>
          <w:bCs/>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I.4) KOMUNIKACJA: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Tak </w:t>
      </w:r>
      <w:r w:rsidRPr="00F01DF4">
        <w:rPr>
          <w:rFonts w:ascii="Times New Roman" w:eastAsia="Times New Roman" w:hAnsi="Times New Roman" w:cs="Times New Roman"/>
          <w:sz w:val="24"/>
          <w:szCs w:val="24"/>
          <w:lang w:eastAsia="pl-PL"/>
        </w:rPr>
        <w:br/>
        <w:t xml:space="preserve">http://zakrzew.bip.gmina.pl/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Oferty lub wnioski o dopuszczenie do udziału w postępowaniu należy przesyłać:</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Elektronicznie</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adres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Nie </w:t>
      </w:r>
      <w:r w:rsidRPr="00F01DF4">
        <w:rPr>
          <w:rFonts w:ascii="Times New Roman" w:eastAsia="Times New Roman" w:hAnsi="Times New Roman" w:cs="Times New Roman"/>
          <w:sz w:val="24"/>
          <w:szCs w:val="24"/>
          <w:lang w:eastAsia="pl-PL"/>
        </w:rPr>
        <w:br/>
        <w:t xml:space="preserve">Inny sposób: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Tak </w:t>
      </w:r>
      <w:r w:rsidRPr="00F01DF4">
        <w:rPr>
          <w:rFonts w:ascii="Times New Roman" w:eastAsia="Times New Roman" w:hAnsi="Times New Roman" w:cs="Times New Roman"/>
          <w:sz w:val="24"/>
          <w:szCs w:val="24"/>
          <w:lang w:eastAsia="pl-PL"/>
        </w:rPr>
        <w:br/>
        <w:t xml:space="preserve">Inny sposób: </w:t>
      </w:r>
      <w:r w:rsidRPr="00F01DF4">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F01DF4">
        <w:rPr>
          <w:rFonts w:ascii="Times New Roman" w:eastAsia="Times New Roman" w:hAnsi="Times New Roman" w:cs="Times New Roman"/>
          <w:sz w:val="24"/>
          <w:szCs w:val="24"/>
          <w:lang w:eastAsia="pl-PL"/>
        </w:rPr>
        <w:br/>
        <w:t xml:space="preserve">Adres: </w:t>
      </w:r>
      <w:r w:rsidRPr="00F01DF4">
        <w:rPr>
          <w:rFonts w:ascii="Times New Roman" w:eastAsia="Times New Roman" w:hAnsi="Times New Roman" w:cs="Times New Roman"/>
          <w:sz w:val="24"/>
          <w:szCs w:val="24"/>
          <w:lang w:eastAsia="pl-PL"/>
        </w:rPr>
        <w:br/>
        <w:t xml:space="preserve">Urząd Gminy Zakrzew, Zakrzew 51, 26-652 Zakrzew, pok. nr 17 (sekretariat)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Nieograniczony, pełny, bezpośredni i bezpłatny dostęp do tych narzędzi można uzyskać pod </w:t>
      </w:r>
      <w:r w:rsidRPr="00F01DF4">
        <w:rPr>
          <w:rFonts w:ascii="Times New Roman" w:eastAsia="Times New Roman" w:hAnsi="Times New Roman" w:cs="Times New Roman"/>
          <w:sz w:val="24"/>
          <w:szCs w:val="24"/>
          <w:lang w:eastAsia="pl-PL"/>
        </w:rPr>
        <w:lastRenderedPageBreak/>
        <w:t xml:space="preserve">adresem: (URL)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u w:val="single"/>
          <w:lang w:eastAsia="pl-PL"/>
        </w:rPr>
        <w:t xml:space="preserve">SEKCJA II: PRZEDMIOT ZAMÓWIENIA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II.1) Nazwa nadana zamówieniu przez zamawiającego: </w:t>
      </w:r>
      <w:r w:rsidRPr="00F01DF4">
        <w:rPr>
          <w:rFonts w:ascii="Times New Roman" w:eastAsia="Times New Roman" w:hAnsi="Times New Roman" w:cs="Times New Roman"/>
          <w:sz w:val="24"/>
          <w:szCs w:val="24"/>
          <w:lang w:eastAsia="pl-PL"/>
        </w:rPr>
        <w:t xml:space="preserve">Przebudowa drogi w miejscowości Bielicha IV etap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Numer referencyjny: </w:t>
      </w:r>
      <w:r w:rsidRPr="00F01DF4">
        <w:rPr>
          <w:rFonts w:ascii="Times New Roman" w:eastAsia="Times New Roman" w:hAnsi="Times New Roman" w:cs="Times New Roman"/>
          <w:sz w:val="24"/>
          <w:szCs w:val="24"/>
          <w:lang w:eastAsia="pl-PL"/>
        </w:rPr>
        <w:t xml:space="preserve">FEIT.271.1.35.2017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F01DF4" w:rsidRPr="00F01DF4" w:rsidRDefault="00F01DF4" w:rsidP="00F01DF4">
      <w:pPr>
        <w:spacing w:after="0" w:line="240" w:lineRule="auto"/>
        <w:jc w:val="both"/>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II.2) Rodzaj zamówienia: </w:t>
      </w:r>
      <w:r w:rsidRPr="00F01DF4">
        <w:rPr>
          <w:rFonts w:ascii="Times New Roman" w:eastAsia="Times New Roman" w:hAnsi="Times New Roman" w:cs="Times New Roman"/>
          <w:sz w:val="24"/>
          <w:szCs w:val="24"/>
          <w:lang w:eastAsia="pl-PL"/>
        </w:rPr>
        <w:t xml:space="preserve">Roboty budowlane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II.3) Informacja o możliwości składania ofert częściowych</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Zamówienie podzielone jest na części: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Oferty lub wnioski o dopuszczenie do udziału w postępowaniu można składać w odniesieniu do:</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II.4) Krótki opis przedmiotu zamówienia </w:t>
      </w:r>
      <w:r w:rsidRPr="00F01DF4">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F01DF4">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F01DF4">
        <w:rPr>
          <w:rFonts w:ascii="Times New Roman" w:eastAsia="Times New Roman" w:hAnsi="Times New Roman" w:cs="Times New Roman"/>
          <w:sz w:val="24"/>
          <w:szCs w:val="24"/>
          <w:lang w:eastAsia="pl-PL"/>
        </w:rPr>
        <w:t xml:space="preserve">Przedmiotem zamówienia jest przebudowa drogi gminnej na odcinku od km+0,700 do km do km 1+110,07 w m. Bielicha(dz. nr ew. gruntu 422, 541). W przebudowie ujęto : roboty ziemne do wykonania koryta pod konstrukcję jezdni, drenażu, cieku betonowego , wykonanie studni rewizyjnej z kręgów betonowych D=1200mm, cieku betonowego typu mulda, wykonanie podbudowy oraz nawierzchni jezdni z betonu asfaltowego, wykonanie nawierzchni poboczy i zjazdów. Przebudowa drogi wewnętrznej na działce nr 415/2 od km 0+000 do km 055,60 w m. Bielicha. W przebudowie ujęto : roboty ziemne do wykonania koryta pod konstrukcję jezdni, wykonanie podbudowy oraz nawierzchni jezdni z kostki betonowej wibroprasowanej gr. 8 cm obramowanej obrzeżem betonowym. Wykonawca zobowiązany jest udzielić minimum 24 miesięcznej rękojmi i gwarancji jakości na przedmiot zamówienia.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II.5) Główny kod CPV: </w:t>
      </w:r>
      <w:r w:rsidRPr="00F01DF4">
        <w:rPr>
          <w:rFonts w:ascii="Times New Roman" w:eastAsia="Times New Roman" w:hAnsi="Times New Roman" w:cs="Times New Roman"/>
          <w:sz w:val="24"/>
          <w:szCs w:val="24"/>
          <w:lang w:eastAsia="pl-PL"/>
        </w:rPr>
        <w:t xml:space="preserve">45000000-7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Dodatkowe kody CPV:</w:t>
      </w:r>
      <w:r w:rsidRPr="00F01DF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Kod CPV</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45100000-8</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45110000-1</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45111200-0</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45233200-1</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45233220-7</w:t>
            </w:r>
          </w:p>
        </w:tc>
      </w:tr>
    </w:tbl>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II.6) Całkowita wartość zamówienia </w:t>
      </w:r>
      <w:r w:rsidRPr="00F01DF4">
        <w:rPr>
          <w:rFonts w:ascii="Times New Roman" w:eastAsia="Times New Roman" w:hAnsi="Times New Roman" w:cs="Times New Roman"/>
          <w:i/>
          <w:iCs/>
          <w:sz w:val="24"/>
          <w:szCs w:val="24"/>
          <w:lang w:eastAsia="pl-PL"/>
        </w:rPr>
        <w:t>(jeżeli zamawiający podaje informacje o wartości zamówienia)</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Wartość bez VAT: </w:t>
      </w:r>
      <w:r w:rsidRPr="00F01DF4">
        <w:rPr>
          <w:rFonts w:ascii="Times New Roman" w:eastAsia="Times New Roman" w:hAnsi="Times New Roman" w:cs="Times New Roman"/>
          <w:sz w:val="24"/>
          <w:szCs w:val="24"/>
          <w:lang w:eastAsia="pl-PL"/>
        </w:rPr>
        <w:br/>
        <w:t xml:space="preserve">Waluta: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lastRenderedPageBreak/>
        <w:br/>
      </w:r>
      <w:r w:rsidRPr="00F01DF4">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miesiącach:   </w:t>
      </w:r>
      <w:r w:rsidRPr="00F01DF4">
        <w:rPr>
          <w:rFonts w:ascii="Times New Roman" w:eastAsia="Times New Roman" w:hAnsi="Times New Roman" w:cs="Times New Roman"/>
          <w:i/>
          <w:iCs/>
          <w:sz w:val="24"/>
          <w:szCs w:val="24"/>
          <w:lang w:eastAsia="pl-PL"/>
        </w:rPr>
        <w:t xml:space="preserve"> lub </w:t>
      </w:r>
      <w:r w:rsidRPr="00F01DF4">
        <w:rPr>
          <w:rFonts w:ascii="Times New Roman" w:eastAsia="Times New Roman" w:hAnsi="Times New Roman" w:cs="Times New Roman"/>
          <w:b/>
          <w:bCs/>
          <w:sz w:val="24"/>
          <w:szCs w:val="24"/>
          <w:lang w:eastAsia="pl-PL"/>
        </w:rPr>
        <w:t>dniach:</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i/>
          <w:iCs/>
          <w:sz w:val="24"/>
          <w:szCs w:val="24"/>
          <w:lang w:eastAsia="pl-PL"/>
        </w:rPr>
        <w:t>lub</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data rozpoczęcia: </w:t>
      </w:r>
      <w:r w:rsidRPr="00F01DF4">
        <w:rPr>
          <w:rFonts w:ascii="Times New Roman" w:eastAsia="Times New Roman" w:hAnsi="Times New Roman" w:cs="Times New Roman"/>
          <w:sz w:val="24"/>
          <w:szCs w:val="24"/>
          <w:lang w:eastAsia="pl-PL"/>
        </w:rPr>
        <w:t> </w:t>
      </w:r>
      <w:r w:rsidRPr="00F01DF4">
        <w:rPr>
          <w:rFonts w:ascii="Times New Roman" w:eastAsia="Times New Roman" w:hAnsi="Times New Roman" w:cs="Times New Roman"/>
          <w:i/>
          <w:iCs/>
          <w:sz w:val="24"/>
          <w:szCs w:val="24"/>
          <w:lang w:eastAsia="pl-PL"/>
        </w:rPr>
        <w:t xml:space="preserve"> lub </w:t>
      </w:r>
      <w:r w:rsidRPr="00F01DF4">
        <w:rPr>
          <w:rFonts w:ascii="Times New Roman" w:eastAsia="Times New Roman" w:hAnsi="Times New Roman" w:cs="Times New Roman"/>
          <w:b/>
          <w:bCs/>
          <w:sz w:val="24"/>
          <w:szCs w:val="24"/>
          <w:lang w:eastAsia="pl-PL"/>
        </w:rPr>
        <w:t xml:space="preserve">zakończenia: </w:t>
      </w:r>
      <w:r w:rsidRPr="00F01DF4">
        <w:rPr>
          <w:rFonts w:ascii="Times New Roman" w:eastAsia="Times New Roman" w:hAnsi="Times New Roman" w:cs="Times New Roman"/>
          <w:sz w:val="24"/>
          <w:szCs w:val="24"/>
          <w:lang w:eastAsia="pl-PL"/>
        </w:rPr>
        <w:t xml:space="preserve">2018-05-31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II.9) Informacje dodatkowe: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III.1) WARUNKI UDZIAŁU W POSTĘPOWANIU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III.1.2) Sytuacja finansowa lub ekonomiczna </w:t>
      </w:r>
      <w:r w:rsidRPr="00F01DF4">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III.1.3) Zdolność techniczna lub zawodowa </w:t>
      </w:r>
      <w:r w:rsidRPr="00F01DF4">
        <w:rPr>
          <w:rFonts w:ascii="Times New Roman" w:eastAsia="Times New Roman" w:hAnsi="Times New Roman" w:cs="Times New Roman"/>
          <w:sz w:val="24"/>
          <w:szCs w:val="24"/>
          <w:lang w:eastAsia="pl-PL"/>
        </w:rPr>
        <w:br/>
        <w:t xml:space="preserve">Określenie warunków: W zakresie potencjału osób skierowanych przez Wykonawcę do realizacji zamówienia. Zamawiający uzna warunek za spełniony, jeżeli Wykonawca wykaże, iż dysponuje/będzie dysponował osobami, które zrealizują zamówienie: - osobę, która będzie pełniła obowiązki kierownika budowy. Osoba ta musi posiadać uprawnienia do pełnienia samodzielnej funkcji technicznymi do kierowania robotami budowlanymi w specjalności drogowej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późn. zm.); Osoba wskazana przez Wykonawcę w wykazie osób, celem potwierdzenia spełnienia warunku udziału określonych w pkt 3.1, musi brać udział w realizacji zamówienia. Zmiana tej osoby jest możliwa tylko w okolicznościach i na warunkach określonych we wzorze umowy </w:t>
      </w:r>
      <w:r w:rsidRPr="00F01DF4">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F01DF4">
        <w:rPr>
          <w:rFonts w:ascii="Times New Roman" w:eastAsia="Times New Roman" w:hAnsi="Times New Roman" w:cs="Times New Roman"/>
          <w:sz w:val="24"/>
          <w:szCs w:val="24"/>
          <w:lang w:eastAsia="pl-PL"/>
        </w:rPr>
        <w:br/>
        <w:t xml:space="preserve">Informacje dodatkowe: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III.2) PODSTAWY WYKLUCZENIA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III.2.1) Podstawy wykluczenia określone w art. 24 ust. 1 ustawy Pzp</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III.2.2) Zamawiający przewiduje wykluczenie wykonawcy na podstawie art. 24 ust. 5 ustawy </w:t>
      </w:r>
      <w:r w:rsidRPr="00F01DF4">
        <w:rPr>
          <w:rFonts w:ascii="Times New Roman" w:eastAsia="Times New Roman" w:hAnsi="Times New Roman" w:cs="Times New Roman"/>
          <w:b/>
          <w:bCs/>
          <w:sz w:val="24"/>
          <w:szCs w:val="24"/>
          <w:lang w:eastAsia="pl-PL"/>
        </w:rPr>
        <w:lastRenderedPageBreak/>
        <w:t>Pzp</w:t>
      </w:r>
      <w:r w:rsidRPr="00F01DF4">
        <w:rPr>
          <w:rFonts w:ascii="Times New Roman" w:eastAsia="Times New Roman" w:hAnsi="Times New Roman" w:cs="Times New Roman"/>
          <w:sz w:val="24"/>
          <w:szCs w:val="24"/>
          <w:lang w:eastAsia="pl-PL"/>
        </w:rPr>
        <w:t xml:space="preserve"> Nie Zamawiający przewiduje następujące fakultatywne podstawy wykluczenia: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F01DF4">
        <w:rPr>
          <w:rFonts w:ascii="Times New Roman" w:eastAsia="Times New Roman" w:hAnsi="Times New Roman" w:cs="Times New Roman"/>
          <w:sz w:val="24"/>
          <w:szCs w:val="24"/>
          <w:lang w:eastAsia="pl-PL"/>
        </w:rPr>
        <w:br/>
        <w:t xml:space="preserve">Tak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Oświadczenie o spełnianiu kryteriów selekcji </w:t>
      </w:r>
      <w:r w:rsidRPr="00F01DF4">
        <w:rPr>
          <w:rFonts w:ascii="Times New Roman" w:eastAsia="Times New Roman" w:hAnsi="Times New Roman" w:cs="Times New Roman"/>
          <w:sz w:val="24"/>
          <w:szCs w:val="24"/>
          <w:lang w:eastAsia="pl-PL"/>
        </w:rPr>
        <w:b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Pzp, przekazuje Zamawiającemu oświadczenie o przynależności lub braku przynależności do tej samej grupy kapitałowej, o której mowa w przepisie art. 24 ust. 1 pkt 23 ustawy Pzp (według wzoru stanowiącego załącznik nr 5 do SIWZ). Wraz ze złożeniem oświadczenia, Wykonawca może przedstawić dowody, że powiązania z innym wykonawcą nie prowadzą do zakłócenia konkurencji w postępowaniu o udzielenie zamówienia.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III.5.1) W ZAKRESIE SPEŁNIANIA WARUNKÓW UDZIAŁU W POSTĘPOWANIU:</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Wykaz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dysponowania tymi osobami.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III.5.2) W ZAKRESIE KRYTERIÓW SELEKCJI:</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III.7) INNE DOKUMENTY NIE WYMIENIONE W pkt III.3) - III.6)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Oświadczenia i dokumenty, które wykonawca składa wraz z ofertą: 1. Kosztorys ofertowy w formie uproszczonej zgodny z załączonym przedmiarem robót 2.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oraz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 3. W przypadku, gdy wykonawcy wspólnie ubiegają się o </w:t>
      </w:r>
      <w:r w:rsidRPr="00F01DF4">
        <w:rPr>
          <w:rFonts w:ascii="Times New Roman" w:eastAsia="Times New Roman" w:hAnsi="Times New Roman" w:cs="Times New Roman"/>
          <w:sz w:val="24"/>
          <w:szCs w:val="24"/>
          <w:lang w:eastAsia="pl-PL"/>
        </w:rPr>
        <w:lastRenderedPageBreak/>
        <w:t xml:space="preserve">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ust.2. 6.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6.1. zakres dostępnych wykonawcy zasobów innego podmiotu; 6.2. sposób wykorzystania zasobów innego podmiotu, przez wykonawcę, przy wykonywaniu zamówienia publicznego; 6.3. zakres i okres udziału innego podmiotu przy wykonywaniu zamówienia publicznego; 6.4. czy podmiot, na zdolnościach którego wykonawca polega w odniesieniu do warunków udziału w postępowaniu dotyczących wykształcenia, kwalifikacji zawodowych lub doświadczenia, zrealizuje roboty budowlane lub usługi, których wskazane zdolności dotyczą. 7. Dowód wniesienia wadium: - dla prawnie dopuszczonych form wymienionych w rozdz. XI siwz (tj. za wyjątkiem formy pieniężnej) do oferty należy dołączyć oryginały właściwych dokumentów wniesionego wadium, - dla wadium wniesionego w pieniądzu – zaleca się dołączyć kserokopię dokonanego przelewu. 8. Pełnomocnictwo, dla osoby podpisującej ofertę do podejmowania czynności i zobowiązań w imieniu wykonawcy (jeżeli reprezentuje go pełnomocnik) - oryginał lub kopia poświadczona notarialnie. 9. Pełnomocnictwo do reprezentowania w postepowaniu lub do reprezentowania w postepowaniu i zawarcia umowy (w przypadku wykonawców wspólnie ubiegających się o udzielenie zamówienia) – oryginał lub kopia potwierdzona notarialnie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u w:val="single"/>
          <w:lang w:eastAsia="pl-PL"/>
        </w:rPr>
        <w:t xml:space="preserve">SEKCJA IV: PROCEDURA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t xml:space="preserve">IV.1) OPIS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IV.1.1) Tryb udzielenia zamówienia: </w:t>
      </w:r>
      <w:r w:rsidRPr="00F01DF4">
        <w:rPr>
          <w:rFonts w:ascii="Times New Roman" w:eastAsia="Times New Roman" w:hAnsi="Times New Roman" w:cs="Times New Roman"/>
          <w:sz w:val="24"/>
          <w:szCs w:val="24"/>
          <w:lang w:eastAsia="pl-PL"/>
        </w:rPr>
        <w:t xml:space="preserve">Przetarg nieograniczony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IV.1.2) Zamawiający żąda wniesienia wadium:</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Tak </w:t>
      </w:r>
      <w:r w:rsidRPr="00F01DF4">
        <w:rPr>
          <w:rFonts w:ascii="Times New Roman" w:eastAsia="Times New Roman" w:hAnsi="Times New Roman" w:cs="Times New Roman"/>
          <w:sz w:val="24"/>
          <w:szCs w:val="24"/>
          <w:lang w:eastAsia="pl-PL"/>
        </w:rPr>
        <w:br/>
        <w:t xml:space="preserve">Informacja na temat wadium </w:t>
      </w:r>
      <w:r w:rsidRPr="00F01DF4">
        <w:rPr>
          <w:rFonts w:ascii="Times New Roman" w:eastAsia="Times New Roman" w:hAnsi="Times New Roman" w:cs="Times New Roman"/>
          <w:sz w:val="24"/>
          <w:szCs w:val="24"/>
          <w:lang w:eastAsia="pl-PL"/>
        </w:rPr>
        <w:br/>
        <w:t xml:space="preserve">1. Kwota wadium wymagana do wzięcia udziału w postępowaniu: 3 000,00zł (słownie: trzy tysiące złotych). Nr rachunku bankowego: 80 9147 0009 0021 6906 2000 0006. 2. Dopuszczalne formy wadium: -Pieniądz (przelew na rachunek bankowy wskazany powyżej w ust. 1 przez zamawiającego); - Poręczenia bankowe lub poręczenia spółdzielczej kasy oszczędnościowo- kredytowej, z tym, że poręczenie kasy jest zawsze poręczeniem pieniężnym; - Gwarancje ubezpieczeniowe; - Gwarancje bankowe; - Poręczenia udzielane przez podmioty, o których mowa w art. 6b ust. 5 pkt 2 ustawy z dnia 9 listopada 2000 r. o utworzeniu Polskiej Agencji Rozwoju Przedsiębiorczości (Dz. U. Nr 109, poz. 1158 z późn. zm.); - Dowód/ dokument potwierdzenie wniesienia wadium należy dołączyć do oferty. Oferta nie zabezpieczona dopuszczoną formą wadium zostanie odrzucona bez rozpatrywania. 3. Wadium wnosi się przed upływem terminu składania ofert. W przypadku wnoszenia wadium w formie pieniężnej za termin wniesienia wadium przyjmuje się datę uznania rachunku bankowego zamawiającego. 4. Wadium będzie zwrócone w terminie i na warunkach wskazanych w art. 46 ustawy - prawo zamówień publicznych z dnia 29 stycznia 2004 roku. 5. Zamawiający zatrzymuje wadium, jeżeli Wykonawca, którego oferta została wybrana: a) odmówi podpisania umowy w sprawie zamówienia publicznego na warunkach określonych w ofercie, b) nie wniesie wymaganego zabezpieczenia należytego wyko¬nania umowy, c) zawarcie </w:t>
      </w:r>
      <w:r w:rsidRPr="00F01DF4">
        <w:rPr>
          <w:rFonts w:ascii="Times New Roman" w:eastAsia="Times New Roman" w:hAnsi="Times New Roman" w:cs="Times New Roman"/>
          <w:sz w:val="24"/>
          <w:szCs w:val="24"/>
          <w:lang w:eastAsia="pl-PL"/>
        </w:rPr>
        <w:lastRenderedPageBreak/>
        <w:t xml:space="preserve">umowy w sprawie zamówienia publicznego stało się niemożliwe z przyczyn leżących po stronie wykonawcy 6.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IV.1.3) Przewiduje się udzielenie zaliczek na poczet wykonania zamówienia:</w:t>
      </w:r>
      <w:r w:rsidRPr="00F01DF4">
        <w:rPr>
          <w:rFonts w:ascii="Times New Roman" w:eastAsia="Times New Roman" w:hAnsi="Times New Roman" w:cs="Times New Roman"/>
          <w:sz w:val="24"/>
          <w:szCs w:val="24"/>
          <w:lang w:eastAsia="pl-PL"/>
        </w:rPr>
        <w:t xml:space="preserv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Należy podać informacje na temat udzielania zaliczek: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F01DF4">
        <w:rPr>
          <w:rFonts w:ascii="Times New Roman" w:eastAsia="Times New Roman" w:hAnsi="Times New Roman" w:cs="Times New Roman"/>
          <w:sz w:val="24"/>
          <w:szCs w:val="24"/>
          <w:lang w:eastAsia="pl-PL"/>
        </w:rPr>
        <w:br/>
        <w:t xml:space="preserve">Nie </w:t>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IV.1.5.) Wymaga się złożenia oferty wariantowej: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Dopuszcza się złożenie oferty wariantowej </w:t>
      </w:r>
      <w:r w:rsidRPr="00F01DF4">
        <w:rPr>
          <w:rFonts w:ascii="Times New Roman" w:eastAsia="Times New Roman" w:hAnsi="Times New Roman" w:cs="Times New Roman"/>
          <w:sz w:val="24"/>
          <w:szCs w:val="24"/>
          <w:lang w:eastAsia="pl-PL"/>
        </w:rPr>
        <w:br/>
        <w:t xml:space="preserve">Nie </w:t>
      </w:r>
      <w:r w:rsidRPr="00F01DF4">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F01DF4">
        <w:rPr>
          <w:rFonts w:ascii="Times New Roman" w:eastAsia="Times New Roman" w:hAnsi="Times New Roman" w:cs="Times New Roman"/>
          <w:sz w:val="24"/>
          <w:szCs w:val="24"/>
          <w:lang w:eastAsia="pl-PL"/>
        </w:rPr>
        <w:br/>
        <w:t xml:space="preserve">Nie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Liczba wykonawców   </w:t>
      </w:r>
      <w:r w:rsidRPr="00F01DF4">
        <w:rPr>
          <w:rFonts w:ascii="Times New Roman" w:eastAsia="Times New Roman" w:hAnsi="Times New Roman" w:cs="Times New Roman"/>
          <w:sz w:val="24"/>
          <w:szCs w:val="24"/>
          <w:lang w:eastAsia="pl-PL"/>
        </w:rPr>
        <w:br/>
        <w:t xml:space="preserve">Przewidywana minimalna liczba wykonawców </w:t>
      </w:r>
      <w:r w:rsidRPr="00F01DF4">
        <w:rPr>
          <w:rFonts w:ascii="Times New Roman" w:eastAsia="Times New Roman" w:hAnsi="Times New Roman" w:cs="Times New Roman"/>
          <w:sz w:val="24"/>
          <w:szCs w:val="24"/>
          <w:lang w:eastAsia="pl-PL"/>
        </w:rPr>
        <w:br/>
        <w:t xml:space="preserve">Maksymalna liczba wykonawców   </w:t>
      </w:r>
      <w:r w:rsidRPr="00F01DF4">
        <w:rPr>
          <w:rFonts w:ascii="Times New Roman" w:eastAsia="Times New Roman" w:hAnsi="Times New Roman" w:cs="Times New Roman"/>
          <w:sz w:val="24"/>
          <w:szCs w:val="24"/>
          <w:lang w:eastAsia="pl-PL"/>
        </w:rPr>
        <w:br/>
        <w:t xml:space="preserve">Kryteria selekcji wykonawców: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IV.1.7) Informacje na temat umowy ramowej lub dynamicznego systemu zakupów: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Umowa ramowa będzie zawarta: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Czy przewiduje się ograniczenie liczby uczestników umowy ramowej: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Przewidziana maksymalna liczba uczestników umowy ramowej: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t xml:space="preserve">Zamawiający nie zamierza zawrzeć umowy ramowej. </w:t>
      </w:r>
      <w:r w:rsidRPr="00F01DF4">
        <w:rPr>
          <w:rFonts w:ascii="Times New Roman" w:eastAsia="Times New Roman" w:hAnsi="Times New Roman" w:cs="Times New Roman"/>
          <w:sz w:val="24"/>
          <w:szCs w:val="24"/>
          <w:lang w:eastAsia="pl-PL"/>
        </w:rPr>
        <w:br/>
        <w:t xml:space="preserve">Zamówienie obejmuje ustanowienie dynamicznego systemu zakupów: </w:t>
      </w:r>
      <w:r w:rsidRPr="00F01DF4">
        <w:rPr>
          <w:rFonts w:ascii="Times New Roman" w:eastAsia="Times New Roman" w:hAnsi="Times New Roman" w:cs="Times New Roman"/>
          <w:sz w:val="24"/>
          <w:szCs w:val="24"/>
          <w:lang w:eastAsia="pl-PL"/>
        </w:rPr>
        <w:br/>
        <w:t xml:space="preserve">Nie </w:t>
      </w:r>
      <w:r w:rsidRPr="00F01DF4">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lastRenderedPageBreak/>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IV.1.8) Aukcja elektroniczna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Przewidziane jest przeprowadzenie aukcji elektronicznej </w:t>
      </w:r>
      <w:r w:rsidRPr="00F01DF4">
        <w:rPr>
          <w:rFonts w:ascii="Times New Roman" w:eastAsia="Times New Roman" w:hAnsi="Times New Roman" w:cs="Times New Roman"/>
          <w:i/>
          <w:iCs/>
          <w:sz w:val="24"/>
          <w:szCs w:val="24"/>
          <w:lang w:eastAsia="pl-PL"/>
        </w:rPr>
        <w:t xml:space="preserve">(przetarg nieograniczony, przetarg ograniczony, negocjacje z ogłoszeniem) </w:t>
      </w:r>
      <w:r w:rsidRPr="00F01DF4">
        <w:rPr>
          <w:rFonts w:ascii="Times New Roman" w:eastAsia="Times New Roman" w:hAnsi="Times New Roman" w:cs="Times New Roman"/>
          <w:sz w:val="24"/>
          <w:szCs w:val="24"/>
          <w:lang w:eastAsia="pl-PL"/>
        </w:rPr>
        <w:t xml:space="preserve">Nie </w:t>
      </w:r>
      <w:r w:rsidRPr="00F01DF4">
        <w:rPr>
          <w:rFonts w:ascii="Times New Roman" w:eastAsia="Times New Roman" w:hAnsi="Times New Roman" w:cs="Times New Roman"/>
          <w:sz w:val="24"/>
          <w:szCs w:val="24"/>
          <w:lang w:eastAsia="pl-PL"/>
        </w:rPr>
        <w:br/>
        <w:t xml:space="preserve">Należy podać adres strony internetowej, na której aukcja będzie prowadzona: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F01DF4">
        <w:rPr>
          <w:rFonts w:ascii="Times New Roman" w:eastAsia="Times New Roman" w:hAnsi="Times New Roman" w:cs="Times New Roman"/>
          <w:sz w:val="24"/>
          <w:szCs w:val="24"/>
          <w:lang w:eastAsia="pl-PL"/>
        </w:rPr>
        <w:br/>
        <w:t xml:space="preserve">Informacje dotyczące przebiegu aukcji elektronicznej: </w:t>
      </w:r>
      <w:r w:rsidRPr="00F01DF4">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F01DF4">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F01DF4">
        <w:rPr>
          <w:rFonts w:ascii="Times New Roman" w:eastAsia="Times New Roman" w:hAnsi="Times New Roman" w:cs="Times New Roman"/>
          <w:sz w:val="24"/>
          <w:szCs w:val="24"/>
          <w:lang w:eastAsia="pl-PL"/>
        </w:rPr>
        <w:br/>
        <w:t xml:space="preserve">Wymagania dotyczące rejestracji i identyfikacji wykonawców w aukcji elektronicznej: </w:t>
      </w:r>
      <w:r w:rsidRPr="00F01DF4">
        <w:rPr>
          <w:rFonts w:ascii="Times New Roman" w:eastAsia="Times New Roman" w:hAnsi="Times New Roman" w:cs="Times New Roman"/>
          <w:sz w:val="24"/>
          <w:szCs w:val="24"/>
          <w:lang w:eastAsia="pl-PL"/>
        </w:rPr>
        <w:br/>
        <w:t xml:space="preserve">Informacje o liczbie etapów aukcji elektronicznej i czasie ich trwania: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Czas trwania: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F01DF4">
        <w:rPr>
          <w:rFonts w:ascii="Times New Roman" w:eastAsia="Times New Roman" w:hAnsi="Times New Roman" w:cs="Times New Roman"/>
          <w:sz w:val="24"/>
          <w:szCs w:val="24"/>
          <w:lang w:eastAsia="pl-PL"/>
        </w:rPr>
        <w:br/>
        <w:t xml:space="preserve">Warunki zamknięcia aukcji elektronicznej: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IV.2) KRYTERIA OCENY OFERT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IV.2.1) Kryteria oceny ofert: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IV.2.2) Kryteria</w:t>
      </w:r>
      <w:r w:rsidRPr="00F01DF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Znaczenie</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60,00</w:t>
            </w:r>
          </w:p>
        </w:tc>
      </w:tr>
      <w:tr w:rsidR="00F01DF4" w:rsidRPr="00F01DF4" w:rsidTr="00F01DF4">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40,00</w:t>
            </w:r>
          </w:p>
        </w:tc>
      </w:tr>
    </w:tbl>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IV.2.3) Zastosowanie procedury, o której mowa w art. 24aa ust. 1 ustawy Pzp </w:t>
      </w:r>
      <w:r w:rsidRPr="00F01DF4">
        <w:rPr>
          <w:rFonts w:ascii="Times New Roman" w:eastAsia="Times New Roman" w:hAnsi="Times New Roman" w:cs="Times New Roman"/>
          <w:sz w:val="24"/>
          <w:szCs w:val="24"/>
          <w:lang w:eastAsia="pl-PL"/>
        </w:rPr>
        <w:t xml:space="preserve">(przetarg nieograniczony) </w:t>
      </w:r>
      <w:r w:rsidRPr="00F01DF4">
        <w:rPr>
          <w:rFonts w:ascii="Times New Roman" w:eastAsia="Times New Roman" w:hAnsi="Times New Roman" w:cs="Times New Roman"/>
          <w:sz w:val="24"/>
          <w:szCs w:val="24"/>
          <w:lang w:eastAsia="pl-PL"/>
        </w:rPr>
        <w:br/>
        <w:t xml:space="preserve">Tak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IV.3) Negocjacje z ogłoszeniem, dialog konkurencyjny, partnerstwo innowacyjne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IV.3.1) Informacje na temat negocjacji z ogłoszeniem</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Minimalne wymagania, które muszą spełniać wszystkie oferty: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F01DF4">
        <w:rPr>
          <w:rFonts w:ascii="Times New Roman" w:eastAsia="Times New Roman" w:hAnsi="Times New Roman" w:cs="Times New Roman"/>
          <w:sz w:val="24"/>
          <w:szCs w:val="24"/>
          <w:lang w:eastAsia="pl-PL"/>
        </w:rPr>
        <w:br/>
        <w:t xml:space="preserve">Przewidziany jest podział negocjacji na etapy w celu ograniczenia liczby ofert: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lastRenderedPageBreak/>
        <w:t xml:space="preserve">Należy podać informacje na temat etapów negocjacji (w tym liczbę etapów):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IV.3.2) Informacje na temat dialogu konkurencyjnego</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Opis potrzeb i wymagań zamawiającego lub informacja o sposobie uzyskania tego opisu: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Wstępny harmonogram postępowania: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Podział dialogu na etapy w celu ograniczenia liczby rozwiązań: </w:t>
      </w:r>
      <w:r w:rsidRPr="00F01DF4">
        <w:rPr>
          <w:rFonts w:ascii="Times New Roman" w:eastAsia="Times New Roman" w:hAnsi="Times New Roman" w:cs="Times New Roman"/>
          <w:sz w:val="24"/>
          <w:szCs w:val="24"/>
          <w:lang w:eastAsia="pl-PL"/>
        </w:rPr>
        <w:br/>
        <w:t xml:space="preserve">Należy podać informacje na temat etapów dialogu: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IV.3.3) Informacje na temat partnerstwa innowacyjnego</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Informacje dodatkowe: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IV.4) Licytacja elektroniczna </w:t>
      </w:r>
      <w:r w:rsidRPr="00F01DF4">
        <w:rPr>
          <w:rFonts w:ascii="Times New Roman" w:eastAsia="Times New Roman" w:hAnsi="Times New Roman" w:cs="Times New Roman"/>
          <w:sz w:val="24"/>
          <w:szCs w:val="24"/>
          <w:lang w:eastAsia="pl-PL"/>
        </w:rPr>
        <w:br/>
        <w:t xml:space="preserve">Adres strony internetowej, na której będzie prowadzona licytacja elektroniczna: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Informacje o liczbie etapów licytacji elektronicznej i czasie ich trwania: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Czas trwania: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Termin składania wniosków o dopuszczenie do udziału w licytacji elektronicznej: </w:t>
      </w:r>
      <w:r w:rsidRPr="00F01DF4">
        <w:rPr>
          <w:rFonts w:ascii="Times New Roman" w:eastAsia="Times New Roman" w:hAnsi="Times New Roman" w:cs="Times New Roman"/>
          <w:sz w:val="24"/>
          <w:szCs w:val="24"/>
          <w:lang w:eastAsia="pl-PL"/>
        </w:rPr>
        <w:br/>
        <w:t xml:space="preserve">Data: godzina: </w:t>
      </w:r>
      <w:r w:rsidRPr="00F01DF4">
        <w:rPr>
          <w:rFonts w:ascii="Times New Roman" w:eastAsia="Times New Roman" w:hAnsi="Times New Roman" w:cs="Times New Roman"/>
          <w:sz w:val="24"/>
          <w:szCs w:val="24"/>
          <w:lang w:eastAsia="pl-PL"/>
        </w:rPr>
        <w:br/>
        <w:t xml:space="preserve">Termin otwarcia licytacji elektronicznej: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t xml:space="preserve">Termin i warunki zamknięcia licytacji elektronicznej: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Wymagania dotyczące zabezpieczenia należytego wykonania umowy: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lang w:eastAsia="pl-PL"/>
        </w:rPr>
        <w:br/>
        <w:t xml:space="preserve">Informacje dodatkowe: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r w:rsidRPr="00F01DF4">
        <w:rPr>
          <w:rFonts w:ascii="Times New Roman" w:eastAsia="Times New Roman" w:hAnsi="Times New Roman" w:cs="Times New Roman"/>
          <w:b/>
          <w:bCs/>
          <w:sz w:val="24"/>
          <w:szCs w:val="24"/>
          <w:lang w:eastAsia="pl-PL"/>
        </w:rPr>
        <w:lastRenderedPageBreak/>
        <w:t>IV.5) ZMIANA UMOWY</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F01DF4">
        <w:rPr>
          <w:rFonts w:ascii="Times New Roman" w:eastAsia="Times New Roman" w:hAnsi="Times New Roman" w:cs="Times New Roman"/>
          <w:sz w:val="24"/>
          <w:szCs w:val="24"/>
          <w:lang w:eastAsia="pl-PL"/>
        </w:rPr>
        <w:t xml:space="preserve"> Tak </w:t>
      </w:r>
      <w:r w:rsidRPr="00F01DF4">
        <w:rPr>
          <w:rFonts w:ascii="Times New Roman" w:eastAsia="Times New Roman" w:hAnsi="Times New Roman" w:cs="Times New Roman"/>
          <w:sz w:val="24"/>
          <w:szCs w:val="24"/>
          <w:lang w:eastAsia="pl-PL"/>
        </w:rPr>
        <w:br/>
        <w:t xml:space="preserve">Należy wskazać zakres, charakter zmian oraz warunki wprowadzenia zmian: </w:t>
      </w:r>
      <w:r w:rsidRPr="00F01DF4">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9. Zmiana osoby pełniącej funkcję kierownika budowy. W takim przypadku Wykonawca zobowiązany jest zastąpić tę osobę inną spełniającą warunki określone w specyfikacji istotnych warunków zamówienia.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IV.6) INFORMACJE ADMINISTRACYJNE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IV.6.1) Sposób udostępniania informacji o charakterze poufnym </w:t>
      </w:r>
      <w:r w:rsidRPr="00F01DF4">
        <w:rPr>
          <w:rFonts w:ascii="Times New Roman" w:eastAsia="Times New Roman" w:hAnsi="Times New Roman" w:cs="Times New Roman"/>
          <w:i/>
          <w:iCs/>
          <w:sz w:val="24"/>
          <w:szCs w:val="24"/>
          <w:lang w:eastAsia="pl-PL"/>
        </w:rPr>
        <w:t xml:space="preserve">(jeżeli dotyczy):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Środki służące ochronie informacji o charakterze poufnym</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F01DF4">
        <w:rPr>
          <w:rFonts w:ascii="Times New Roman" w:eastAsia="Times New Roman" w:hAnsi="Times New Roman" w:cs="Times New Roman"/>
          <w:sz w:val="24"/>
          <w:szCs w:val="24"/>
          <w:lang w:eastAsia="pl-PL"/>
        </w:rPr>
        <w:br/>
        <w:t xml:space="preserve">Data: 2017-11-29, godzina: 09:55, </w:t>
      </w:r>
      <w:r w:rsidRPr="00F01DF4">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F01DF4">
        <w:rPr>
          <w:rFonts w:ascii="Times New Roman" w:eastAsia="Times New Roman" w:hAnsi="Times New Roman" w:cs="Times New Roman"/>
          <w:sz w:val="24"/>
          <w:szCs w:val="24"/>
          <w:lang w:eastAsia="pl-PL"/>
        </w:rPr>
        <w:br/>
        <w:t xml:space="preserve">Nie </w:t>
      </w:r>
      <w:r w:rsidRPr="00F01DF4">
        <w:rPr>
          <w:rFonts w:ascii="Times New Roman" w:eastAsia="Times New Roman" w:hAnsi="Times New Roman" w:cs="Times New Roman"/>
          <w:sz w:val="24"/>
          <w:szCs w:val="24"/>
          <w:lang w:eastAsia="pl-PL"/>
        </w:rPr>
        <w:br/>
        <w:t xml:space="preserve">Wskazać powody: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F01DF4">
        <w:rPr>
          <w:rFonts w:ascii="Times New Roman" w:eastAsia="Times New Roman" w:hAnsi="Times New Roman" w:cs="Times New Roman"/>
          <w:sz w:val="24"/>
          <w:szCs w:val="24"/>
          <w:lang w:eastAsia="pl-PL"/>
        </w:rPr>
        <w:br/>
        <w:t xml:space="preserve">&gt; POLSKI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 xml:space="preserve">IV.6.3) Termin związania ofertą: </w:t>
      </w:r>
      <w:r w:rsidRPr="00F01DF4">
        <w:rPr>
          <w:rFonts w:ascii="Times New Roman" w:eastAsia="Times New Roman" w:hAnsi="Times New Roman" w:cs="Times New Roman"/>
          <w:sz w:val="24"/>
          <w:szCs w:val="24"/>
          <w:lang w:eastAsia="pl-PL"/>
        </w:rPr>
        <w:t xml:space="preserve">do: okres w dniach: 30 (od ostatecznego terminu składania ofert)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F01DF4">
        <w:rPr>
          <w:rFonts w:ascii="Times New Roman" w:eastAsia="Times New Roman" w:hAnsi="Times New Roman" w:cs="Times New Roman"/>
          <w:sz w:val="24"/>
          <w:szCs w:val="24"/>
          <w:lang w:eastAsia="pl-PL"/>
        </w:rPr>
        <w:t xml:space="preserve"> Nie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w:t>
      </w:r>
      <w:bookmarkStart w:id="0" w:name="_GoBack"/>
      <w:bookmarkEnd w:id="0"/>
      <w:r w:rsidRPr="00F01DF4">
        <w:rPr>
          <w:rFonts w:ascii="Times New Roman" w:eastAsia="Times New Roman" w:hAnsi="Times New Roman" w:cs="Times New Roman"/>
          <w:b/>
          <w:bCs/>
          <w:sz w:val="24"/>
          <w:szCs w:val="24"/>
          <w:lang w:eastAsia="pl-PL"/>
        </w:rPr>
        <w:t xml:space="preserve">ania naukowe lub prace rozwojowe, które zamawiający </w:t>
      </w:r>
      <w:r w:rsidRPr="00F01DF4">
        <w:rPr>
          <w:rFonts w:ascii="Times New Roman" w:eastAsia="Times New Roman" w:hAnsi="Times New Roman" w:cs="Times New Roman"/>
          <w:b/>
          <w:bCs/>
          <w:sz w:val="24"/>
          <w:szCs w:val="24"/>
          <w:lang w:eastAsia="pl-PL"/>
        </w:rPr>
        <w:lastRenderedPageBreak/>
        <w:t>zamierzał przeznaczyć na sfinansowanie całości lub części zamówienia, nie zostały mu przyznane</w:t>
      </w:r>
      <w:r w:rsidRPr="00F01DF4">
        <w:rPr>
          <w:rFonts w:ascii="Times New Roman" w:eastAsia="Times New Roman" w:hAnsi="Times New Roman" w:cs="Times New Roman"/>
          <w:sz w:val="24"/>
          <w:szCs w:val="24"/>
          <w:lang w:eastAsia="pl-PL"/>
        </w:rPr>
        <w:t xml:space="preserve"> Nie </w:t>
      </w:r>
      <w:r w:rsidRPr="00F01DF4">
        <w:rPr>
          <w:rFonts w:ascii="Times New Roman" w:eastAsia="Times New Roman" w:hAnsi="Times New Roman" w:cs="Times New Roman"/>
          <w:sz w:val="24"/>
          <w:szCs w:val="24"/>
          <w:lang w:eastAsia="pl-PL"/>
        </w:rPr>
        <w:br/>
      </w:r>
      <w:r w:rsidRPr="00F01DF4">
        <w:rPr>
          <w:rFonts w:ascii="Times New Roman" w:eastAsia="Times New Roman" w:hAnsi="Times New Roman" w:cs="Times New Roman"/>
          <w:b/>
          <w:bCs/>
          <w:sz w:val="24"/>
          <w:szCs w:val="24"/>
          <w:lang w:eastAsia="pl-PL"/>
        </w:rPr>
        <w:t>IV.6.6) Informacje dodatkowe:</w:t>
      </w:r>
      <w:r w:rsidRPr="00F01DF4">
        <w:rPr>
          <w:rFonts w:ascii="Times New Roman" w:eastAsia="Times New Roman" w:hAnsi="Times New Roman" w:cs="Times New Roman"/>
          <w:sz w:val="24"/>
          <w:szCs w:val="24"/>
          <w:lang w:eastAsia="pl-PL"/>
        </w:rPr>
        <w:t xml:space="preserve"> </w:t>
      </w:r>
      <w:r w:rsidRPr="00F01DF4">
        <w:rPr>
          <w:rFonts w:ascii="Times New Roman" w:eastAsia="Times New Roman" w:hAnsi="Times New Roman" w:cs="Times New Roman"/>
          <w:sz w:val="24"/>
          <w:szCs w:val="24"/>
          <w:lang w:eastAsia="pl-PL"/>
        </w:rPr>
        <w:br/>
      </w:r>
    </w:p>
    <w:p w:rsidR="00F01DF4" w:rsidRPr="00F01DF4" w:rsidRDefault="00F01DF4" w:rsidP="00F01DF4">
      <w:pPr>
        <w:spacing w:after="0" w:line="240" w:lineRule="auto"/>
        <w:jc w:val="center"/>
        <w:rPr>
          <w:rFonts w:ascii="Times New Roman" w:eastAsia="Times New Roman" w:hAnsi="Times New Roman" w:cs="Times New Roman"/>
          <w:sz w:val="24"/>
          <w:szCs w:val="24"/>
          <w:lang w:eastAsia="pl-PL"/>
        </w:rPr>
      </w:pPr>
      <w:r w:rsidRPr="00F01DF4">
        <w:rPr>
          <w:rFonts w:ascii="Times New Roman" w:eastAsia="Times New Roman" w:hAnsi="Times New Roman" w:cs="Times New Roman"/>
          <w:sz w:val="24"/>
          <w:szCs w:val="24"/>
          <w:u w:val="single"/>
          <w:lang w:eastAsia="pl-PL"/>
        </w:rPr>
        <w:t xml:space="preserve">ZAŁĄCZNIK I - INFORMACJE DOTYCZĄCE OFERT CZĘŚCIOWYCH </w:t>
      </w:r>
    </w:p>
    <w:p w:rsidR="00F01DF4" w:rsidRPr="00F01DF4" w:rsidRDefault="00F01DF4" w:rsidP="00F01DF4">
      <w:pPr>
        <w:spacing w:after="0" w:line="240" w:lineRule="auto"/>
        <w:rPr>
          <w:rFonts w:ascii="Times New Roman" w:eastAsia="Times New Roman" w:hAnsi="Times New Roman" w:cs="Times New Roman"/>
          <w:sz w:val="24"/>
          <w:szCs w:val="24"/>
          <w:lang w:eastAsia="pl-PL"/>
        </w:rPr>
      </w:pPr>
    </w:p>
    <w:p w:rsidR="00F01DF4" w:rsidRPr="00F01DF4" w:rsidRDefault="00F01DF4" w:rsidP="00F01DF4">
      <w:pPr>
        <w:spacing w:after="0" w:line="240" w:lineRule="auto"/>
        <w:rPr>
          <w:rFonts w:ascii="Times New Roman" w:eastAsia="Times New Roman" w:hAnsi="Times New Roman" w:cs="Times New Roman"/>
          <w:sz w:val="24"/>
          <w:szCs w:val="24"/>
          <w:lang w:eastAsia="pl-PL"/>
        </w:rPr>
      </w:pPr>
    </w:p>
    <w:p w:rsidR="00F01DF4" w:rsidRPr="00F01DF4" w:rsidRDefault="00F01DF4" w:rsidP="00F01DF4">
      <w:pPr>
        <w:spacing w:after="240" w:line="240" w:lineRule="auto"/>
        <w:rPr>
          <w:rFonts w:ascii="Times New Roman" w:eastAsia="Times New Roman" w:hAnsi="Times New Roman" w:cs="Times New Roman"/>
          <w:sz w:val="24"/>
          <w:szCs w:val="24"/>
          <w:lang w:eastAsia="pl-PL"/>
        </w:rPr>
      </w:pPr>
    </w:p>
    <w:p w:rsidR="00F01DF4" w:rsidRPr="00F01DF4" w:rsidRDefault="00F01DF4" w:rsidP="00F01DF4">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01DF4" w:rsidRPr="00F01DF4" w:rsidTr="00F01DF4">
        <w:trPr>
          <w:tblCellSpacing w:w="15" w:type="dxa"/>
        </w:trPr>
        <w:tc>
          <w:tcPr>
            <w:tcW w:w="0" w:type="auto"/>
            <w:vAlign w:val="center"/>
            <w:hideMark/>
          </w:tcPr>
          <w:p w:rsidR="00F01DF4" w:rsidRPr="00F01DF4" w:rsidRDefault="00F01DF4" w:rsidP="00F01DF4">
            <w:pPr>
              <w:spacing w:after="240" w:line="240" w:lineRule="auto"/>
              <w:rPr>
                <w:rFonts w:ascii="Times New Roman" w:eastAsia="Times New Roman" w:hAnsi="Times New Roman" w:cs="Times New Roman"/>
                <w:sz w:val="24"/>
                <w:szCs w:val="24"/>
                <w:lang w:eastAsia="pl-PL"/>
              </w:rPr>
            </w:pPr>
          </w:p>
        </w:tc>
      </w:tr>
    </w:tbl>
    <w:p w:rsidR="00F01DF4" w:rsidRPr="00F01DF4" w:rsidRDefault="00F01DF4" w:rsidP="00F01DF4">
      <w:pPr>
        <w:pBdr>
          <w:top w:val="single" w:sz="6" w:space="1" w:color="auto"/>
        </w:pBdr>
        <w:spacing w:after="0" w:line="240" w:lineRule="auto"/>
        <w:ind w:left="4956"/>
        <w:jc w:val="center"/>
        <w:rPr>
          <w:rFonts w:ascii="Times New Roman" w:eastAsia="Times New Roman" w:hAnsi="Times New Roman" w:cs="Times New Roman"/>
          <w:b/>
          <w:vanish/>
          <w:sz w:val="16"/>
          <w:szCs w:val="16"/>
          <w:lang w:eastAsia="pl-PL"/>
        </w:rPr>
      </w:pPr>
      <w:r w:rsidRPr="00F01DF4">
        <w:rPr>
          <w:rFonts w:ascii="Times New Roman" w:eastAsia="Times New Roman" w:hAnsi="Times New Roman" w:cs="Times New Roman"/>
          <w:b/>
          <w:vanish/>
          <w:sz w:val="16"/>
          <w:szCs w:val="16"/>
          <w:lang w:eastAsia="pl-PL"/>
        </w:rPr>
        <w:t>Dół formularza</w:t>
      </w:r>
    </w:p>
    <w:p w:rsidR="00F01DF4" w:rsidRPr="00F01DF4" w:rsidRDefault="00F01DF4" w:rsidP="00F01DF4">
      <w:pPr>
        <w:pBdr>
          <w:bottom w:val="single" w:sz="6" w:space="1" w:color="auto"/>
        </w:pBdr>
        <w:spacing w:after="0" w:line="240" w:lineRule="auto"/>
        <w:ind w:left="4956"/>
        <w:jc w:val="center"/>
        <w:rPr>
          <w:rFonts w:ascii="Times New Roman" w:eastAsia="Times New Roman" w:hAnsi="Times New Roman" w:cs="Times New Roman"/>
          <w:b/>
          <w:vanish/>
          <w:sz w:val="16"/>
          <w:szCs w:val="16"/>
          <w:lang w:eastAsia="pl-PL"/>
        </w:rPr>
      </w:pPr>
      <w:r w:rsidRPr="00F01DF4">
        <w:rPr>
          <w:rFonts w:ascii="Times New Roman" w:eastAsia="Times New Roman" w:hAnsi="Times New Roman" w:cs="Times New Roman"/>
          <w:b/>
          <w:vanish/>
          <w:sz w:val="16"/>
          <w:szCs w:val="16"/>
          <w:lang w:eastAsia="pl-PL"/>
        </w:rPr>
        <w:t>Początek formularza</w:t>
      </w:r>
    </w:p>
    <w:p w:rsidR="00F01DF4" w:rsidRPr="00F01DF4" w:rsidRDefault="00F01DF4" w:rsidP="00F01DF4">
      <w:pPr>
        <w:pBdr>
          <w:top w:val="single" w:sz="6" w:space="1" w:color="auto"/>
        </w:pBdr>
        <w:spacing w:after="0" w:line="240" w:lineRule="auto"/>
        <w:ind w:left="4956"/>
        <w:jc w:val="center"/>
        <w:rPr>
          <w:rFonts w:ascii="Times New Roman" w:eastAsia="Times New Roman" w:hAnsi="Times New Roman" w:cs="Times New Roman"/>
          <w:b/>
          <w:vanish/>
          <w:sz w:val="16"/>
          <w:szCs w:val="16"/>
          <w:lang w:eastAsia="pl-PL"/>
        </w:rPr>
      </w:pPr>
      <w:r w:rsidRPr="00F01DF4">
        <w:rPr>
          <w:rFonts w:ascii="Times New Roman" w:eastAsia="Times New Roman" w:hAnsi="Times New Roman" w:cs="Times New Roman"/>
          <w:b/>
          <w:vanish/>
          <w:sz w:val="16"/>
          <w:szCs w:val="16"/>
          <w:lang w:eastAsia="pl-PL"/>
        </w:rPr>
        <w:t>Dół formularza</w:t>
      </w:r>
    </w:p>
    <w:p w:rsidR="003F4E4F" w:rsidRPr="00F01DF4" w:rsidRDefault="00F01DF4" w:rsidP="00F01DF4">
      <w:pPr>
        <w:ind w:left="4956"/>
        <w:rPr>
          <w:rFonts w:ascii="Times New Roman" w:hAnsi="Times New Roman" w:cs="Times New Roman"/>
          <w:b/>
        </w:rPr>
      </w:pPr>
      <w:r w:rsidRPr="00F01DF4">
        <w:rPr>
          <w:rFonts w:ascii="Times New Roman" w:hAnsi="Times New Roman" w:cs="Times New Roman"/>
          <w:b/>
        </w:rPr>
        <w:t xml:space="preserve">Podpisał: Sławomir Białkowski </w:t>
      </w:r>
    </w:p>
    <w:p w:rsidR="00F01DF4" w:rsidRPr="00F01DF4" w:rsidRDefault="00F01DF4" w:rsidP="00F01DF4">
      <w:pPr>
        <w:ind w:left="4956"/>
        <w:rPr>
          <w:rFonts w:ascii="Times New Roman" w:hAnsi="Times New Roman" w:cs="Times New Roman"/>
          <w:b/>
        </w:rPr>
      </w:pPr>
      <w:r w:rsidRPr="00F01DF4">
        <w:rPr>
          <w:rFonts w:ascii="Times New Roman" w:hAnsi="Times New Roman" w:cs="Times New Roman"/>
          <w:b/>
        </w:rPr>
        <w:t>Wójt Gminy Zakrzew</w:t>
      </w:r>
    </w:p>
    <w:sectPr w:rsidR="00F01DF4" w:rsidRPr="00F01DF4" w:rsidSect="00F01DF4">
      <w:footerReference w:type="default" r:id="rId6"/>
      <w:pgSz w:w="11906" w:h="16838"/>
      <w:pgMar w:top="993" w:right="1133"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6DE" w:rsidRDefault="00E956DE" w:rsidP="00F01DF4">
      <w:pPr>
        <w:spacing w:after="0" w:line="240" w:lineRule="auto"/>
      </w:pPr>
      <w:r>
        <w:separator/>
      </w:r>
    </w:p>
  </w:endnote>
  <w:endnote w:type="continuationSeparator" w:id="0">
    <w:p w:rsidR="00E956DE" w:rsidRDefault="00E956DE" w:rsidP="00F01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553013"/>
      <w:docPartObj>
        <w:docPartGallery w:val="Page Numbers (Bottom of Page)"/>
        <w:docPartUnique/>
      </w:docPartObj>
    </w:sdtPr>
    <w:sdtContent>
      <w:p w:rsidR="00F01DF4" w:rsidRDefault="00F01DF4">
        <w:pPr>
          <w:pStyle w:val="Stopka"/>
          <w:jc w:val="right"/>
        </w:pPr>
        <w:r>
          <w:fldChar w:fldCharType="begin"/>
        </w:r>
        <w:r>
          <w:instrText>PAGE   \* MERGEFORMAT</w:instrText>
        </w:r>
        <w:r>
          <w:fldChar w:fldCharType="separate"/>
        </w:r>
        <w:r>
          <w:rPr>
            <w:noProof/>
          </w:rPr>
          <w:t>10</w:t>
        </w:r>
        <w:r>
          <w:fldChar w:fldCharType="end"/>
        </w:r>
      </w:p>
    </w:sdtContent>
  </w:sdt>
  <w:p w:rsidR="00F01DF4" w:rsidRDefault="00F01DF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6DE" w:rsidRDefault="00E956DE" w:rsidP="00F01DF4">
      <w:pPr>
        <w:spacing w:after="0" w:line="240" w:lineRule="auto"/>
      </w:pPr>
      <w:r>
        <w:separator/>
      </w:r>
    </w:p>
  </w:footnote>
  <w:footnote w:type="continuationSeparator" w:id="0">
    <w:p w:rsidR="00E956DE" w:rsidRDefault="00E956DE" w:rsidP="00F01D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DF4"/>
    <w:rsid w:val="003F4E4F"/>
    <w:rsid w:val="00E956DE"/>
    <w:rsid w:val="00F01D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28FB96-AF82-4E40-8ECA-AD010E1D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F01DF4"/>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F01DF4"/>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F01DF4"/>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F01DF4"/>
    <w:rPr>
      <w:rFonts w:ascii="Arial" w:eastAsia="Times New Roman" w:hAnsi="Arial" w:cs="Arial"/>
      <w:vanish/>
      <w:sz w:val="16"/>
      <w:szCs w:val="16"/>
      <w:lang w:eastAsia="pl-PL"/>
    </w:rPr>
  </w:style>
  <w:style w:type="paragraph" w:styleId="Nagwek">
    <w:name w:val="header"/>
    <w:basedOn w:val="Normalny"/>
    <w:link w:val="NagwekZnak"/>
    <w:uiPriority w:val="99"/>
    <w:unhideWhenUsed/>
    <w:rsid w:val="00F01D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01DF4"/>
  </w:style>
  <w:style w:type="paragraph" w:styleId="Stopka">
    <w:name w:val="footer"/>
    <w:basedOn w:val="Normalny"/>
    <w:link w:val="StopkaZnak"/>
    <w:uiPriority w:val="99"/>
    <w:unhideWhenUsed/>
    <w:rsid w:val="00F01D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01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2435979">
      <w:bodyDiv w:val="1"/>
      <w:marLeft w:val="0"/>
      <w:marRight w:val="0"/>
      <w:marTop w:val="0"/>
      <w:marBottom w:val="0"/>
      <w:divBdr>
        <w:top w:val="none" w:sz="0" w:space="0" w:color="auto"/>
        <w:left w:val="none" w:sz="0" w:space="0" w:color="auto"/>
        <w:bottom w:val="none" w:sz="0" w:space="0" w:color="auto"/>
        <w:right w:val="none" w:sz="0" w:space="0" w:color="auto"/>
      </w:divBdr>
      <w:divsChild>
        <w:div w:id="312148181">
          <w:marLeft w:val="0"/>
          <w:marRight w:val="0"/>
          <w:marTop w:val="0"/>
          <w:marBottom w:val="0"/>
          <w:divBdr>
            <w:top w:val="none" w:sz="0" w:space="0" w:color="auto"/>
            <w:left w:val="none" w:sz="0" w:space="0" w:color="auto"/>
            <w:bottom w:val="none" w:sz="0" w:space="0" w:color="auto"/>
            <w:right w:val="none" w:sz="0" w:space="0" w:color="auto"/>
          </w:divBdr>
          <w:divsChild>
            <w:div w:id="2053386242">
              <w:marLeft w:val="0"/>
              <w:marRight w:val="0"/>
              <w:marTop w:val="0"/>
              <w:marBottom w:val="0"/>
              <w:divBdr>
                <w:top w:val="none" w:sz="0" w:space="0" w:color="auto"/>
                <w:left w:val="none" w:sz="0" w:space="0" w:color="auto"/>
                <w:bottom w:val="none" w:sz="0" w:space="0" w:color="auto"/>
                <w:right w:val="none" w:sz="0" w:space="0" w:color="auto"/>
              </w:divBdr>
              <w:divsChild>
                <w:div w:id="379670038">
                  <w:marLeft w:val="0"/>
                  <w:marRight w:val="0"/>
                  <w:marTop w:val="0"/>
                  <w:marBottom w:val="0"/>
                  <w:divBdr>
                    <w:top w:val="none" w:sz="0" w:space="0" w:color="auto"/>
                    <w:left w:val="none" w:sz="0" w:space="0" w:color="auto"/>
                    <w:bottom w:val="none" w:sz="0" w:space="0" w:color="auto"/>
                    <w:right w:val="none" w:sz="0" w:space="0" w:color="auto"/>
                  </w:divBdr>
                </w:div>
                <w:div w:id="834150839">
                  <w:marLeft w:val="0"/>
                  <w:marRight w:val="0"/>
                  <w:marTop w:val="0"/>
                  <w:marBottom w:val="0"/>
                  <w:divBdr>
                    <w:top w:val="none" w:sz="0" w:space="0" w:color="auto"/>
                    <w:left w:val="none" w:sz="0" w:space="0" w:color="auto"/>
                    <w:bottom w:val="none" w:sz="0" w:space="0" w:color="auto"/>
                    <w:right w:val="none" w:sz="0" w:space="0" w:color="auto"/>
                  </w:divBdr>
                </w:div>
                <w:div w:id="1071927924">
                  <w:marLeft w:val="0"/>
                  <w:marRight w:val="0"/>
                  <w:marTop w:val="0"/>
                  <w:marBottom w:val="0"/>
                  <w:divBdr>
                    <w:top w:val="none" w:sz="0" w:space="0" w:color="auto"/>
                    <w:left w:val="none" w:sz="0" w:space="0" w:color="auto"/>
                    <w:bottom w:val="none" w:sz="0" w:space="0" w:color="auto"/>
                    <w:right w:val="none" w:sz="0" w:space="0" w:color="auto"/>
                  </w:divBdr>
                  <w:divsChild>
                    <w:div w:id="1758016444">
                      <w:marLeft w:val="0"/>
                      <w:marRight w:val="0"/>
                      <w:marTop w:val="0"/>
                      <w:marBottom w:val="0"/>
                      <w:divBdr>
                        <w:top w:val="none" w:sz="0" w:space="0" w:color="auto"/>
                        <w:left w:val="none" w:sz="0" w:space="0" w:color="auto"/>
                        <w:bottom w:val="none" w:sz="0" w:space="0" w:color="auto"/>
                        <w:right w:val="none" w:sz="0" w:space="0" w:color="auto"/>
                      </w:divBdr>
                    </w:div>
                  </w:divsChild>
                </w:div>
                <w:div w:id="1293942873">
                  <w:marLeft w:val="0"/>
                  <w:marRight w:val="0"/>
                  <w:marTop w:val="0"/>
                  <w:marBottom w:val="0"/>
                  <w:divBdr>
                    <w:top w:val="none" w:sz="0" w:space="0" w:color="auto"/>
                    <w:left w:val="none" w:sz="0" w:space="0" w:color="auto"/>
                    <w:bottom w:val="none" w:sz="0" w:space="0" w:color="auto"/>
                    <w:right w:val="none" w:sz="0" w:space="0" w:color="auto"/>
                  </w:divBdr>
                  <w:divsChild>
                    <w:div w:id="1130706663">
                      <w:marLeft w:val="0"/>
                      <w:marRight w:val="0"/>
                      <w:marTop w:val="0"/>
                      <w:marBottom w:val="0"/>
                      <w:divBdr>
                        <w:top w:val="none" w:sz="0" w:space="0" w:color="auto"/>
                        <w:left w:val="none" w:sz="0" w:space="0" w:color="auto"/>
                        <w:bottom w:val="none" w:sz="0" w:space="0" w:color="auto"/>
                        <w:right w:val="none" w:sz="0" w:space="0" w:color="auto"/>
                      </w:divBdr>
                    </w:div>
                  </w:divsChild>
                </w:div>
                <w:div w:id="447239859">
                  <w:marLeft w:val="0"/>
                  <w:marRight w:val="0"/>
                  <w:marTop w:val="0"/>
                  <w:marBottom w:val="0"/>
                  <w:divBdr>
                    <w:top w:val="none" w:sz="0" w:space="0" w:color="auto"/>
                    <w:left w:val="none" w:sz="0" w:space="0" w:color="auto"/>
                    <w:bottom w:val="none" w:sz="0" w:space="0" w:color="auto"/>
                    <w:right w:val="none" w:sz="0" w:space="0" w:color="auto"/>
                  </w:divBdr>
                  <w:divsChild>
                    <w:div w:id="1516840897">
                      <w:marLeft w:val="0"/>
                      <w:marRight w:val="0"/>
                      <w:marTop w:val="0"/>
                      <w:marBottom w:val="0"/>
                      <w:divBdr>
                        <w:top w:val="none" w:sz="0" w:space="0" w:color="auto"/>
                        <w:left w:val="none" w:sz="0" w:space="0" w:color="auto"/>
                        <w:bottom w:val="none" w:sz="0" w:space="0" w:color="auto"/>
                        <w:right w:val="none" w:sz="0" w:space="0" w:color="auto"/>
                      </w:divBdr>
                    </w:div>
                    <w:div w:id="401755550">
                      <w:marLeft w:val="0"/>
                      <w:marRight w:val="0"/>
                      <w:marTop w:val="0"/>
                      <w:marBottom w:val="0"/>
                      <w:divBdr>
                        <w:top w:val="none" w:sz="0" w:space="0" w:color="auto"/>
                        <w:left w:val="none" w:sz="0" w:space="0" w:color="auto"/>
                        <w:bottom w:val="none" w:sz="0" w:space="0" w:color="auto"/>
                        <w:right w:val="none" w:sz="0" w:space="0" w:color="auto"/>
                      </w:divBdr>
                    </w:div>
                    <w:div w:id="1007444812">
                      <w:marLeft w:val="0"/>
                      <w:marRight w:val="0"/>
                      <w:marTop w:val="0"/>
                      <w:marBottom w:val="0"/>
                      <w:divBdr>
                        <w:top w:val="none" w:sz="0" w:space="0" w:color="auto"/>
                        <w:left w:val="none" w:sz="0" w:space="0" w:color="auto"/>
                        <w:bottom w:val="none" w:sz="0" w:space="0" w:color="auto"/>
                        <w:right w:val="none" w:sz="0" w:space="0" w:color="auto"/>
                      </w:divBdr>
                    </w:div>
                    <w:div w:id="154686213">
                      <w:marLeft w:val="0"/>
                      <w:marRight w:val="0"/>
                      <w:marTop w:val="0"/>
                      <w:marBottom w:val="0"/>
                      <w:divBdr>
                        <w:top w:val="none" w:sz="0" w:space="0" w:color="auto"/>
                        <w:left w:val="none" w:sz="0" w:space="0" w:color="auto"/>
                        <w:bottom w:val="none" w:sz="0" w:space="0" w:color="auto"/>
                        <w:right w:val="none" w:sz="0" w:space="0" w:color="auto"/>
                      </w:divBdr>
                    </w:div>
                  </w:divsChild>
                </w:div>
                <w:div w:id="2074084098">
                  <w:marLeft w:val="0"/>
                  <w:marRight w:val="0"/>
                  <w:marTop w:val="0"/>
                  <w:marBottom w:val="0"/>
                  <w:divBdr>
                    <w:top w:val="none" w:sz="0" w:space="0" w:color="auto"/>
                    <w:left w:val="none" w:sz="0" w:space="0" w:color="auto"/>
                    <w:bottom w:val="none" w:sz="0" w:space="0" w:color="auto"/>
                    <w:right w:val="none" w:sz="0" w:space="0" w:color="auto"/>
                  </w:divBdr>
                  <w:divsChild>
                    <w:div w:id="1163621348">
                      <w:marLeft w:val="0"/>
                      <w:marRight w:val="0"/>
                      <w:marTop w:val="0"/>
                      <w:marBottom w:val="0"/>
                      <w:divBdr>
                        <w:top w:val="none" w:sz="0" w:space="0" w:color="auto"/>
                        <w:left w:val="none" w:sz="0" w:space="0" w:color="auto"/>
                        <w:bottom w:val="none" w:sz="0" w:space="0" w:color="auto"/>
                        <w:right w:val="none" w:sz="0" w:space="0" w:color="auto"/>
                      </w:divBdr>
                    </w:div>
                    <w:div w:id="404188213">
                      <w:marLeft w:val="0"/>
                      <w:marRight w:val="0"/>
                      <w:marTop w:val="0"/>
                      <w:marBottom w:val="0"/>
                      <w:divBdr>
                        <w:top w:val="none" w:sz="0" w:space="0" w:color="auto"/>
                        <w:left w:val="none" w:sz="0" w:space="0" w:color="auto"/>
                        <w:bottom w:val="none" w:sz="0" w:space="0" w:color="auto"/>
                        <w:right w:val="none" w:sz="0" w:space="0" w:color="auto"/>
                      </w:divBdr>
                    </w:div>
                    <w:div w:id="1380937621">
                      <w:marLeft w:val="0"/>
                      <w:marRight w:val="0"/>
                      <w:marTop w:val="0"/>
                      <w:marBottom w:val="0"/>
                      <w:divBdr>
                        <w:top w:val="none" w:sz="0" w:space="0" w:color="auto"/>
                        <w:left w:val="none" w:sz="0" w:space="0" w:color="auto"/>
                        <w:bottom w:val="none" w:sz="0" w:space="0" w:color="auto"/>
                        <w:right w:val="none" w:sz="0" w:space="0" w:color="auto"/>
                      </w:divBdr>
                    </w:div>
                    <w:div w:id="1195537980">
                      <w:marLeft w:val="0"/>
                      <w:marRight w:val="0"/>
                      <w:marTop w:val="0"/>
                      <w:marBottom w:val="0"/>
                      <w:divBdr>
                        <w:top w:val="none" w:sz="0" w:space="0" w:color="auto"/>
                        <w:left w:val="none" w:sz="0" w:space="0" w:color="auto"/>
                        <w:bottom w:val="none" w:sz="0" w:space="0" w:color="auto"/>
                        <w:right w:val="none" w:sz="0" w:space="0" w:color="auto"/>
                      </w:divBdr>
                    </w:div>
                    <w:div w:id="139689041">
                      <w:marLeft w:val="0"/>
                      <w:marRight w:val="0"/>
                      <w:marTop w:val="0"/>
                      <w:marBottom w:val="0"/>
                      <w:divBdr>
                        <w:top w:val="none" w:sz="0" w:space="0" w:color="auto"/>
                        <w:left w:val="none" w:sz="0" w:space="0" w:color="auto"/>
                        <w:bottom w:val="none" w:sz="0" w:space="0" w:color="auto"/>
                        <w:right w:val="none" w:sz="0" w:space="0" w:color="auto"/>
                      </w:divBdr>
                    </w:div>
                    <w:div w:id="1394506138">
                      <w:marLeft w:val="0"/>
                      <w:marRight w:val="0"/>
                      <w:marTop w:val="0"/>
                      <w:marBottom w:val="0"/>
                      <w:divBdr>
                        <w:top w:val="none" w:sz="0" w:space="0" w:color="auto"/>
                        <w:left w:val="none" w:sz="0" w:space="0" w:color="auto"/>
                        <w:bottom w:val="none" w:sz="0" w:space="0" w:color="auto"/>
                        <w:right w:val="none" w:sz="0" w:space="0" w:color="auto"/>
                      </w:divBdr>
                    </w:div>
                    <w:div w:id="1110970896">
                      <w:marLeft w:val="0"/>
                      <w:marRight w:val="0"/>
                      <w:marTop w:val="0"/>
                      <w:marBottom w:val="0"/>
                      <w:divBdr>
                        <w:top w:val="none" w:sz="0" w:space="0" w:color="auto"/>
                        <w:left w:val="none" w:sz="0" w:space="0" w:color="auto"/>
                        <w:bottom w:val="none" w:sz="0" w:space="0" w:color="auto"/>
                        <w:right w:val="none" w:sz="0" w:space="0" w:color="auto"/>
                      </w:divBdr>
                    </w:div>
                  </w:divsChild>
                </w:div>
                <w:div w:id="524516207">
                  <w:marLeft w:val="0"/>
                  <w:marRight w:val="0"/>
                  <w:marTop w:val="0"/>
                  <w:marBottom w:val="0"/>
                  <w:divBdr>
                    <w:top w:val="none" w:sz="0" w:space="0" w:color="auto"/>
                    <w:left w:val="none" w:sz="0" w:space="0" w:color="auto"/>
                    <w:bottom w:val="none" w:sz="0" w:space="0" w:color="auto"/>
                    <w:right w:val="none" w:sz="0" w:space="0" w:color="auto"/>
                  </w:divBdr>
                  <w:divsChild>
                    <w:div w:id="1817186284">
                      <w:marLeft w:val="0"/>
                      <w:marRight w:val="0"/>
                      <w:marTop w:val="0"/>
                      <w:marBottom w:val="0"/>
                      <w:divBdr>
                        <w:top w:val="none" w:sz="0" w:space="0" w:color="auto"/>
                        <w:left w:val="none" w:sz="0" w:space="0" w:color="auto"/>
                        <w:bottom w:val="none" w:sz="0" w:space="0" w:color="auto"/>
                        <w:right w:val="none" w:sz="0" w:space="0" w:color="auto"/>
                      </w:divBdr>
                    </w:div>
                    <w:div w:id="1194657213">
                      <w:marLeft w:val="0"/>
                      <w:marRight w:val="0"/>
                      <w:marTop w:val="0"/>
                      <w:marBottom w:val="0"/>
                      <w:divBdr>
                        <w:top w:val="none" w:sz="0" w:space="0" w:color="auto"/>
                        <w:left w:val="none" w:sz="0" w:space="0" w:color="auto"/>
                        <w:bottom w:val="none" w:sz="0" w:space="0" w:color="auto"/>
                        <w:right w:val="none" w:sz="0" w:space="0" w:color="auto"/>
                      </w:divBdr>
                    </w:div>
                  </w:divsChild>
                </w:div>
                <w:div w:id="1662856587">
                  <w:marLeft w:val="0"/>
                  <w:marRight w:val="0"/>
                  <w:marTop w:val="0"/>
                  <w:marBottom w:val="0"/>
                  <w:divBdr>
                    <w:top w:val="none" w:sz="0" w:space="0" w:color="auto"/>
                    <w:left w:val="none" w:sz="0" w:space="0" w:color="auto"/>
                    <w:bottom w:val="none" w:sz="0" w:space="0" w:color="auto"/>
                    <w:right w:val="none" w:sz="0" w:space="0" w:color="auto"/>
                  </w:divBdr>
                  <w:divsChild>
                    <w:div w:id="1975477558">
                      <w:marLeft w:val="0"/>
                      <w:marRight w:val="0"/>
                      <w:marTop w:val="0"/>
                      <w:marBottom w:val="0"/>
                      <w:divBdr>
                        <w:top w:val="none" w:sz="0" w:space="0" w:color="auto"/>
                        <w:left w:val="none" w:sz="0" w:space="0" w:color="auto"/>
                        <w:bottom w:val="none" w:sz="0" w:space="0" w:color="auto"/>
                        <w:right w:val="none" w:sz="0" w:space="0" w:color="auto"/>
                      </w:divBdr>
                    </w:div>
                    <w:div w:id="1878658003">
                      <w:marLeft w:val="0"/>
                      <w:marRight w:val="0"/>
                      <w:marTop w:val="0"/>
                      <w:marBottom w:val="0"/>
                      <w:divBdr>
                        <w:top w:val="none" w:sz="0" w:space="0" w:color="auto"/>
                        <w:left w:val="none" w:sz="0" w:space="0" w:color="auto"/>
                        <w:bottom w:val="none" w:sz="0" w:space="0" w:color="auto"/>
                        <w:right w:val="none" w:sz="0" w:space="0" w:color="auto"/>
                      </w:divBdr>
                    </w:div>
                    <w:div w:id="628974425">
                      <w:marLeft w:val="0"/>
                      <w:marRight w:val="0"/>
                      <w:marTop w:val="0"/>
                      <w:marBottom w:val="0"/>
                      <w:divBdr>
                        <w:top w:val="none" w:sz="0" w:space="0" w:color="auto"/>
                        <w:left w:val="none" w:sz="0" w:space="0" w:color="auto"/>
                        <w:bottom w:val="none" w:sz="0" w:space="0" w:color="auto"/>
                        <w:right w:val="none" w:sz="0" w:space="0" w:color="auto"/>
                      </w:divBdr>
                    </w:div>
                    <w:div w:id="2091731788">
                      <w:marLeft w:val="0"/>
                      <w:marRight w:val="0"/>
                      <w:marTop w:val="0"/>
                      <w:marBottom w:val="0"/>
                      <w:divBdr>
                        <w:top w:val="none" w:sz="0" w:space="0" w:color="auto"/>
                        <w:left w:val="none" w:sz="0" w:space="0" w:color="auto"/>
                        <w:bottom w:val="none" w:sz="0" w:space="0" w:color="auto"/>
                        <w:right w:val="none" w:sz="0" w:space="0" w:color="auto"/>
                      </w:divBdr>
                    </w:div>
                    <w:div w:id="1243417045">
                      <w:marLeft w:val="0"/>
                      <w:marRight w:val="0"/>
                      <w:marTop w:val="0"/>
                      <w:marBottom w:val="0"/>
                      <w:divBdr>
                        <w:top w:val="none" w:sz="0" w:space="0" w:color="auto"/>
                        <w:left w:val="none" w:sz="0" w:space="0" w:color="auto"/>
                        <w:bottom w:val="none" w:sz="0" w:space="0" w:color="auto"/>
                        <w:right w:val="none" w:sz="0" w:space="0" w:color="auto"/>
                      </w:divBdr>
                    </w:div>
                    <w:div w:id="808088607">
                      <w:marLeft w:val="0"/>
                      <w:marRight w:val="0"/>
                      <w:marTop w:val="0"/>
                      <w:marBottom w:val="0"/>
                      <w:divBdr>
                        <w:top w:val="none" w:sz="0" w:space="0" w:color="auto"/>
                        <w:left w:val="none" w:sz="0" w:space="0" w:color="auto"/>
                        <w:bottom w:val="none" w:sz="0" w:space="0" w:color="auto"/>
                        <w:right w:val="none" w:sz="0" w:space="0" w:color="auto"/>
                      </w:divBdr>
                    </w:div>
                  </w:divsChild>
                </w:div>
                <w:div w:id="1068268275">
                  <w:marLeft w:val="0"/>
                  <w:marRight w:val="0"/>
                  <w:marTop w:val="0"/>
                  <w:marBottom w:val="0"/>
                  <w:divBdr>
                    <w:top w:val="none" w:sz="0" w:space="0" w:color="auto"/>
                    <w:left w:val="none" w:sz="0" w:space="0" w:color="auto"/>
                    <w:bottom w:val="none" w:sz="0" w:space="0" w:color="auto"/>
                    <w:right w:val="none" w:sz="0" w:space="0" w:color="auto"/>
                  </w:divBdr>
                  <w:divsChild>
                    <w:div w:id="883325712">
                      <w:marLeft w:val="0"/>
                      <w:marRight w:val="0"/>
                      <w:marTop w:val="0"/>
                      <w:marBottom w:val="0"/>
                      <w:divBdr>
                        <w:top w:val="none" w:sz="0" w:space="0" w:color="auto"/>
                        <w:left w:val="none" w:sz="0" w:space="0" w:color="auto"/>
                        <w:bottom w:val="none" w:sz="0" w:space="0" w:color="auto"/>
                        <w:right w:val="none" w:sz="0" w:space="0" w:color="auto"/>
                      </w:divBdr>
                    </w:div>
                    <w:div w:id="1260795900">
                      <w:marLeft w:val="0"/>
                      <w:marRight w:val="0"/>
                      <w:marTop w:val="0"/>
                      <w:marBottom w:val="0"/>
                      <w:divBdr>
                        <w:top w:val="none" w:sz="0" w:space="0" w:color="auto"/>
                        <w:left w:val="none" w:sz="0" w:space="0" w:color="auto"/>
                        <w:bottom w:val="none" w:sz="0" w:space="0" w:color="auto"/>
                        <w:right w:val="none" w:sz="0" w:space="0" w:color="auto"/>
                      </w:divBdr>
                    </w:div>
                    <w:div w:id="1776750650">
                      <w:marLeft w:val="0"/>
                      <w:marRight w:val="0"/>
                      <w:marTop w:val="0"/>
                      <w:marBottom w:val="0"/>
                      <w:divBdr>
                        <w:top w:val="none" w:sz="0" w:space="0" w:color="auto"/>
                        <w:left w:val="none" w:sz="0" w:space="0" w:color="auto"/>
                        <w:bottom w:val="none" w:sz="0" w:space="0" w:color="auto"/>
                        <w:right w:val="none" w:sz="0" w:space="0" w:color="auto"/>
                      </w:divBdr>
                    </w:div>
                    <w:div w:id="260913596">
                      <w:marLeft w:val="0"/>
                      <w:marRight w:val="0"/>
                      <w:marTop w:val="0"/>
                      <w:marBottom w:val="0"/>
                      <w:divBdr>
                        <w:top w:val="none" w:sz="0" w:space="0" w:color="auto"/>
                        <w:left w:val="none" w:sz="0" w:space="0" w:color="auto"/>
                        <w:bottom w:val="none" w:sz="0" w:space="0" w:color="auto"/>
                        <w:right w:val="none" w:sz="0" w:space="0" w:color="auto"/>
                      </w:divBdr>
                    </w:div>
                    <w:div w:id="1938247357">
                      <w:marLeft w:val="0"/>
                      <w:marRight w:val="0"/>
                      <w:marTop w:val="0"/>
                      <w:marBottom w:val="0"/>
                      <w:divBdr>
                        <w:top w:val="none" w:sz="0" w:space="0" w:color="auto"/>
                        <w:left w:val="none" w:sz="0" w:space="0" w:color="auto"/>
                        <w:bottom w:val="none" w:sz="0" w:space="0" w:color="auto"/>
                        <w:right w:val="none" w:sz="0" w:space="0" w:color="auto"/>
                      </w:divBdr>
                    </w:div>
                    <w:div w:id="1008404281">
                      <w:marLeft w:val="0"/>
                      <w:marRight w:val="0"/>
                      <w:marTop w:val="0"/>
                      <w:marBottom w:val="0"/>
                      <w:divBdr>
                        <w:top w:val="none" w:sz="0" w:space="0" w:color="auto"/>
                        <w:left w:val="none" w:sz="0" w:space="0" w:color="auto"/>
                        <w:bottom w:val="none" w:sz="0" w:space="0" w:color="auto"/>
                        <w:right w:val="none" w:sz="0" w:space="0" w:color="auto"/>
                      </w:divBdr>
                    </w:div>
                    <w:div w:id="792014935">
                      <w:marLeft w:val="0"/>
                      <w:marRight w:val="0"/>
                      <w:marTop w:val="0"/>
                      <w:marBottom w:val="0"/>
                      <w:divBdr>
                        <w:top w:val="none" w:sz="0" w:space="0" w:color="auto"/>
                        <w:left w:val="none" w:sz="0" w:space="0" w:color="auto"/>
                        <w:bottom w:val="none" w:sz="0" w:space="0" w:color="auto"/>
                        <w:right w:val="none" w:sz="0" w:space="0" w:color="auto"/>
                      </w:divBdr>
                    </w:div>
                    <w:div w:id="1339426741">
                      <w:marLeft w:val="0"/>
                      <w:marRight w:val="0"/>
                      <w:marTop w:val="0"/>
                      <w:marBottom w:val="0"/>
                      <w:divBdr>
                        <w:top w:val="none" w:sz="0" w:space="0" w:color="auto"/>
                        <w:left w:val="none" w:sz="0" w:space="0" w:color="auto"/>
                        <w:bottom w:val="none" w:sz="0" w:space="0" w:color="auto"/>
                        <w:right w:val="none" w:sz="0" w:space="0" w:color="auto"/>
                      </w:divBdr>
                    </w:div>
                  </w:divsChild>
                </w:div>
                <w:div w:id="169183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3828</Words>
  <Characters>22974</Characters>
  <Application>Microsoft Office Word</Application>
  <DocSecurity>0</DocSecurity>
  <Lines>191</Lines>
  <Paragraphs>53</Paragraphs>
  <ScaleCrop>false</ScaleCrop>
  <Company/>
  <LinksUpToDate>false</LinksUpToDate>
  <CharactersWithSpaces>26749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2017-11-14T13:46:00Z</dcterms:created>
  <dcterms:modified xsi:type="dcterms:W3CDTF">2017-11-14T13:48:00Z</dcterms:modified>
</cp:coreProperties>
</file>