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644" w:rsidRPr="00790644" w:rsidRDefault="00790644" w:rsidP="00790644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790644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790644" w:rsidRPr="00790644" w:rsidRDefault="00790644" w:rsidP="0079064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nr 516694-N-2018 z dnia 2018-02-13 r. </w:t>
      </w:r>
    </w:p>
    <w:p w:rsidR="00790644" w:rsidRPr="00790644" w:rsidRDefault="00790644" w:rsidP="007906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>Gmina Zakrzew: Odbiór i zagospodarowanie odpadów komunalnych z terenu Gminy Zakrzew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ZAMÓWIENIU - Usługi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na temat podmiotu któremu zamawiający powierzył/powierzyli prowadzenie postępowania: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Zakrzew 51  , 26652   Zakrzew, woj. mazowieckie, państwo Polska, tel. 486 105 122, e-mail zakrzew@zakrzew.pl, faks 486 105 143.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(URL): www.zakrzew.pl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pod którym można uzyskać dostęp do narzędzi i urządzeń lub formatów plików, które nie są ogólnie dostępne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I. 2) RODZAJ ZAMAWIAJĄCEGO: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Administracja samorządowa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I.3) WSPÓLNE UDZIELANIE ZAMÓWIENIA </w:t>
      </w:r>
      <w:r w:rsidRPr="0079064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 dotyczy)</w:t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I.4) KOMUNIKACJA: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(URL)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http://zakrzew.bip.gmina.pl/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Ofertę należy złożyć w Urzędzie Gminy Zakrzew, w formie pisemnej pod rygorem nieważności. Ofertę można dostarczyć za pośrednictwem operatora pocztowego, osobiście lub przesyłką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Urząd Gminy Zakrzew, Zakrzew 51, 26-652 Zakrzew, pok. nr 17 (sekretariat)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Nieograniczony, pełny, bezpośredni i bezpłatny dostęp do tych narzędzi można uzyskać pod adresem: (URL)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lastRenderedPageBreak/>
        <w:t xml:space="preserve">SEKCJA II: PRZEDMIOT ZAMÓWIENIA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Odbiór i zagospodarowanie odpadów komunalnych z terenu Gminy Zakrzew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FEIT.271.1.3.2018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790644" w:rsidRPr="00790644" w:rsidRDefault="00790644" w:rsidP="007906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II.2) Rodzaj zamówienia: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Usługi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Informacja o możliwości składania ofert częściowych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II.4) Krótki opis przedmiotu zamówienia </w:t>
      </w:r>
      <w:r w:rsidRPr="0079064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 określenie zapotrzebowania na innowacyjny produkt, usługę lub roboty budowlane: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usługa: 1. Odbioru odpadów komunalnych od gospodarstw domowych i jednostek organizacyjnych (metoda tzw. spod drzwi), 2. Transport zebranych odpadów komunalnych 3. Zagospodarowanie zebranych odpadów zgodnie z ustawa o utrzymaniu czystości i porządku w gminach z dnia 13 września 1996r. (Dz.U. z 2017 poz. 1289, z późn.zm.) tj.: przekazania odebranych od właścicieli nieruchomości selektywnie zebranych odpadów komunalnych do instalacji odzysku i unieszkodliwiania odpadów, zgodnie z hierarchią postępowania z odpadami, o której mowa w art. 7 ustawy z dnia 14 grudnia 2012 r. o odpadach (Dz.U z 2018 poz. 21); Przekazania odebranych od właścicieli nieruchomości zmieszanych odpadów komunalnych oraz pozostałości z sortowania odpadów komunalnych przeznaczonych do składowania do regionalnej instalacji do przetwarzania odpadów komunalnych. 4. Wyposażyć przystanki autobusowe w kosze znajdujące się wzdłuż dróg: droga wojewódzkiej nr 740 Radom-Przytyk; droga powiatowa nr 3503 W </w:t>
      </w:r>
      <w:proofErr w:type="spellStart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>Młódnice</w:t>
      </w:r>
      <w:proofErr w:type="spellEnd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Jarosławice- Cerekiew- Radom.; droga powiatowa nr 3506W Jankowice - </w:t>
      </w:r>
      <w:proofErr w:type="spellStart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>Gulin</w:t>
      </w:r>
      <w:proofErr w:type="spellEnd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Zakrzew; droga powiatowa nr 3507W </w:t>
      </w:r>
      <w:proofErr w:type="spellStart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>Taczówek</w:t>
      </w:r>
      <w:proofErr w:type="spellEnd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Taczów – Milejowice; droga powiatowa nr 3508W Radom – Dąbrówka Podłężna. Ilość koszy: 75szt. Kosze metalowe na trwałe połączone z gruntem, na słupkach metalowych lub przystankowych o pojemności 50litrów. Kosze będą stanowiły własność Wykonawcy. 5. Bieżące zaopatrywanie obsługiwanych gospodarstw domowych i jednostek Gminy w worki zgodnych z opisem w punkcie. Ilość worków będzie równa ilości odebranych worków z odpadami. W przypadku dużej liczby worków z odpadami Wykonawca zobowiązany jest pozostawić max. 4 worki. Kosze uliczne w worki o odpowiedniej wytrzymałości do zbiórki odpadów komunalnych, w tym segregowanych. Wykonawca ma obowiązek dostarczyć do Urzędu Gminy Zakrzew zapas worków na odpady każdego rodzaju w ilości 300 szt. oraz uzupełniać ten zapas na wezwanie zamawiającego max 3000szt. 6. Zaopatrzenie gospodarstw domowych i gminnych jednostek organizacyjnych w kalendarze z harmonogramem zbiórki oraz informacją dot. prawidłowej segregacji odpadów. Harmonogram powinien być w atrakcyjnej formie graficznej, format minimum A5, gramatura minimum 250. 7. Minimalny wymagany termin płatności 21 dni od dnia otrzymania faktury wraz z załącznikami przez Zamawiającego. 8. Przedmiot zamówienia nie obejmuje odbioru odpadów ze: szkół, bibliotek , przedsiębiorstw, nieruchomości na których prowadzona jest działalność gospodarcza. Częstotliwość odbioru odpadów komunalnych: worek czarny – odpady komunalne zmieszane (bytowe) - dwa razy w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miesiącu z każdego gospodarstwa domowego i jednostek Gminy, worek szary – popiół z palenisk domowych jeden raz w miesiącu w okresie od listopada do marca z każdego gospodarstwa domowego (5 odbiorów), worek brązowy – odpady zielone jeden raz w miesiącu w okresie od maja do października z każdego gospodarstwa domowego (6 odbiorów), worek niebieski – papier, odzież, tekstylia - jeden raz w miesiącu z każdego gospodarstwa domowego i jednostek Gminy, worek żółty– tworzywa sztuczne, metale - jeden raz w miesiącu z każdego gospodarstwa domowego i jednostek Gminy worek zielony - szkło – raz na dwa miesiące z każdego gospodarstwa domowego i jednostek Gminy ( 6 odbiorów), worki umieszczane w koszach przy ulicznych - cztery razy w miesiącu. odpady wielkogabarytowe odpady budowlane, zużyty sprzęt elektryczny i elektroniczny odpady niebezpieczne– 2 zbiórki w 2018r., odbiór leków z miejscowości Zakrzew – dwa razy w trakcie trwania umowy w ustalonych terminach, Szczegółowy opis zamówienia zawarty w specyfikacji istotnych warunków zamówienia.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II.5) Główny kod CPV: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90000000-7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kody CPV: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790644" w:rsidRPr="00790644" w:rsidTr="00790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0644" w:rsidRPr="00790644" w:rsidRDefault="00790644" w:rsidP="007906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064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CPV</w:t>
            </w:r>
          </w:p>
        </w:tc>
      </w:tr>
      <w:tr w:rsidR="00790644" w:rsidRPr="00790644" w:rsidTr="00790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0644" w:rsidRPr="00790644" w:rsidRDefault="00790644" w:rsidP="007906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064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90513100-7</w:t>
            </w:r>
          </w:p>
        </w:tc>
      </w:tr>
      <w:tr w:rsidR="00790644" w:rsidRPr="00790644" w:rsidTr="00790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0644" w:rsidRPr="00790644" w:rsidRDefault="00790644" w:rsidP="007906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064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90500000-2</w:t>
            </w:r>
          </w:p>
        </w:tc>
      </w:tr>
      <w:tr w:rsidR="00790644" w:rsidRPr="00790644" w:rsidTr="00790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0644" w:rsidRPr="00790644" w:rsidRDefault="00790644" w:rsidP="007906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064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90533000-2</w:t>
            </w:r>
          </w:p>
        </w:tc>
      </w:tr>
    </w:tbl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II.6) Całkowita wartość zamówienia </w:t>
      </w:r>
      <w:r w:rsidRPr="0079064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zamawiający podaje informacje o wartości zamówienia)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II.7) Czy przewiduje się udzielenie zamówień, o których mowa w art. 67 ust. 1 pkt 6 i 7 lub w art. 134 ust. 6 pkt 3 ustawy </w:t>
      </w:r>
      <w:proofErr w:type="spellStart"/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miesiącach:  11  </w:t>
      </w:r>
      <w:r w:rsidRPr="0079064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>2018-05-01  </w:t>
      </w:r>
      <w:r w:rsidRPr="0079064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2019-03-31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II.9) Informacje dodatkowe: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WARUNKI UDZIAŁU W POSTĘPOWANIU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III.1.1) Kompetencje lub uprawnienia do prowadzenia określonej działalności zawodowej, o ile wynika to z odrębnych przepisów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Określenie warunków: Warunek zostanie uznany za spełniony jeżeli wykonawca posiada uprawnienia - zezwolenia niezbędne do wykonania zamówienia: a) aktualny wpis do rejestru działalności regulowanej w zakresie odbierania odpadów komunalnych od właścicieli nieruchomości na terenie Gminy Zakrzew, b) numer rejestrowy wydany przez Głównego Inspektora Ochrony Środowiska na zbierane zużytego sprzętu elektrycznego i elektronicznego zgodnie z ustawą z dnia 29 lipca 2005 (</w:t>
      </w:r>
      <w:proofErr w:type="spellStart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>Dz.U.Nr</w:t>
      </w:r>
      <w:proofErr w:type="spellEnd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180 poz. 1495 ze zmianami), c) zezwolenie Starosty (właściwego ze względu na miejsce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siedziby lub zamieszkania Wykonawcy) na prowadzenie działalności w zakresie transportu odpadów, wydane na podstawie art. 28 ust.1 i 2 ustawy z Dz. U. Nr. 185 poz. 1243 z 2010r ze zmianami) w związku z art. 233 ustawy z dnia 14 grudnia 2012r. o odpadach (Dz. U. z 2018 r. poz. 21).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III.1.2) Sytuacja finansowa lub ekonomiczna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III.1.3) Zdolność techniczna lub zawodowa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a) Na potwierdzenie warunku posiadania doświadczenia wykonawca musi wykazać, że wykonał w okresie ostatnich 3 lat przed upływem terminu składania ofert a jeżeli okres prowadzenia działalności jest krótszy – w tym okresie: minimum jedną usługę na odbiór i zagospodarowanie odpadów komunalnych w systemie selektywnej zbiórki o wartości minimum 700.000,00zł brutto. Wykazana przez wykonawcę usługa, może być świadczeniem okresowym lub ciągłym, która spełnia powyższy warunek, a usługa wykonywana jest nadal. b) Wykonawca musi wykazać , ze dysponuje minimum 5 pojazdami, w tym: - minimum 2 pojazdami przystosowanymi do odbierania zmieszanych odpadów komunalnych, - minimum 2 pojazdami przystosowanymi do odbierania selektywnie zebranych odpadów komunalnych - minimum 1 pojazd do odbierania odpadów bez funkcji kompaktującej. Pojazdy musza być trwale i czytelnie oznakowane , w widocznym miejscu , nazwą firmy oraz danymi adresowymi i numerem telefonu podmiotu odbierającego odpady komunalne od właścicieli nieruchomości.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PODSTAWY WYKLUCZENIA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III.2.1) Podstawy wykluczenia określone w art. 24 ust. 1 ustawy </w:t>
      </w:r>
      <w:proofErr w:type="spellStart"/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III.2.2) Zamawiający przewiduje wykluczenie wykonawcy na podstawie art. 24 ust. 5 ustawy </w:t>
      </w:r>
      <w:proofErr w:type="spellStart"/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Zamawiający przewiduje następujące fakultatywne podstawy wykluczenia: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w terminie 3 dni od dnia zamieszczenia na stronie internetowej informacji, o której mowa w przepisie art. 86 ust. 5 ustawy </w:t>
      </w:r>
      <w:proofErr w:type="spellStart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przekazuje Zamawiającemu oświadczenie o przynależności lub braku przynależności do tej samej grupy kapitałowej, o której mowa w przepisie art. 24 ust. 1 pkt 23 ustawy </w:t>
      </w:r>
      <w:proofErr w:type="spellStart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(według wzoru stanowiącego załącznik nr 6 do SIWZ). Wraz ze złożeniem oświadczenia,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Wykonawca może przedstawić dowody, że powiązania z innym wykonawcą nie prowadzą do zakłócenia konkurencji w postępowaniu o udzielenie zamówienia.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III.5.1) W ZAKRESIE SPEŁNIANIA WARUNKÓW UDZIAŁU W POSTĘPOWANIU: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1. Aktualny wpis do rejestru działalności regulowanej w zakresie odbierania odpadów komunalnych od właścicieli nieruchomości na terenie Gminy Zakrzew, 2. Numer rejestrowy wydany przez Głównego Inspektora Ochrony Środowiska na zbierane zużytego sprzętu elektrycznego i elektronicznego zgodnie z ustawą z dnia 29 lipca 2005 (</w:t>
      </w:r>
      <w:proofErr w:type="spellStart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>Dz.U.Nr</w:t>
      </w:r>
      <w:proofErr w:type="spellEnd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180 poz. 1495 ze zmianami), 3. Zezwolenie Starosty (właściwego ze względu na miejsce siedziby lub zamieszkania Wykonawcy) na prowadzenie działalności w zakresie transportu odpadów, wydane na podstawie art. 28 ust.1 i 2 ustawy z Dz. U. Nr. 185 poz. 1243 z 2010r ze zmianami) w związku z art. 233 ustawy z dnia 14 grudnia 2012r. o odpadach (Dz. U. z 2016r. poz. 1987), 4. Wykaz dostaw lub usług wykonanych, a w przypadku świadczeń okresowych lub ciągłych również wykonywanych, w okresie ostatnich 3 lat przed upływem terminu składania ofert albo wniosków o dopuszczenie do udziału w postępowaniu, a jeżeli okres prowadzenia działalności jest krótszy – w tym okresie, wraz z podaniem ich wartości, przedmiotu, dat wykonania i podmiotów, na rzecz których dostawy lub usługi zostały wykonane, oraz załączeniem dowodów określających czy te dostawy lub usługi zostały wykonane lub są wykonywane należycie, przy czym dowodami, o których mowa, są referencje bądź inne dokumenty wystawione przez podmiot, na rzecz którego dostawy lub usługi były wykonywane, a w przypadku świadczeń okresowych lub ciągłych są wykonywane, a jeżeli z uzasadnionej przyczyny obiektywnym charakterze wykonawca nie jest w stanie uzyskać tych dokumentów – oświadczenie wykonawcy;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postępowaniu; 5. Wykaz narzędzi, wyposażenia zakładu lub urządzeń technicznych dostępnych wykonawcy w celu wykonania zamówienia publicznego wraz z informacją o podstawie do dysponowania tymi zasobami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III.5.2) W ZAKRESIE KRYTERIÓW SELEKCJI: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III.7) INNE DOKUMENTY NIE WYMIENIONE W pkt III.3) - III.6)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Oświadczenia i dokumenty, które wykonawca składa wraz z ofertą: 1. Wykonawca wraz z ofertą składa – aktualne na dzień składania ofert – oświadczenie w zakresie wskazanym przez zamawiającego w SIWZ oraz w ogłoszeniu o zamówieniu, zamieszczone w Biuletynie Zamówień Publicznych (dalej zwane BZP) stanowiące wstępne potwierdzenie, że Wykonawca: - nie podlega wykluczeniu oraz - spełnia warunki udziału w postępowaniu. Ww. oświadczenia wykonawca składa się w formie pisemnej. Pozostałe dokumenty wskazane w niniejszej SIWZ wykonawca składa w oryginale lub kopii poświadczonej za zgodność z oryginałem, chyba że co innego wynika z niniejszej SIWZ. Oświadczenie stanowi zał. nr 2 do SIWZ 2. W przypadku, gdy wykonawcy wspólnie ubiegają się o udzielenie zamówienia składają dokument ustanawiający pełnomocnika do reprezentowania ich w postępowaniu o udzielenie zamówienia albo reprezentowania w postępowaniu i zawarcia umowy w sprawie zamówienia publicznego. Dokument winien być złożony w formie oryginału lub notarialnie potwierdzonej kopii. 3. W przypadku wspólnego ubiegania się o udzielenie zamówienia przez wykonawców, oświadczenie z ust. 2, składa każdy z wykonawców wspólnie ubiegających się o zamówienie. Oświadczenie to potwierdza spełnianie warunków udziału w postępowaniu oraz brak podstaw do wykluczenia w zakresie, w którym każdy z wykonawców wykazuje spełnianie warunków udziału w postępowaniu oraz brak podstaw do wykluczenia. 4. Wykonawca, powołując się na zasoby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innych podmiotów, w celu wykazania braku istnienia wobec nich podstaw do wykluczenia oraz spełniania, w zakresie, w jakim powołuje się na ich zasoby, warunków udziału w postępowaniu zamieszcza informacje o tych podmiotach w oświadczeniu, o którym mowa w ust.2. 5. Jeżeli Wykonawca polega na zasobach innych podmiotów, w celu oceny, czy wykonawca polegając na zdolnościach innych podmiotów na zasadach określonych w art. 22a ustawy, będzie dysponował niezbędnymi zasobami w stopniu umożliwiającym należyte wykonanie zamówienia publicznego oraz oceny, czy stosunek łączący wykonawcę z tymi podmiotami gwarantuje rzeczywisty dostęp do ich zasobów, zamawiający żąda dokumentu, które określa w szczególności: 5.1. zakres dostępnych wykonawcy zasobów innego podmiotu; 5.2. sposób wykorzystania zasobów innego podmiotu, przez wykonawcę, przy wykonywaniu zamówienia publicznego; 5.3. zakres i okres udziału innego podmiotu przy wykonywaniu zamówienia publicznego; 5.4. czy podmiot, na zdolnościach którego wykonawca polega w odniesieniu do warunków udziału w postępowaniu dotyczących wykształcenia, kwalifikacji zawodowych lub doświadczenia, zrealizuje roboty budowlane lub usługi, których wskazane zdolności dotyczą. 6. Dowód wniesienia wadium: - dla prawnie dopuszczonych form wymienionych w rozdz. XI </w:t>
      </w:r>
      <w:proofErr w:type="spellStart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(tj. za wyjątkiem formy pieniężnej) do oferty należy dołączyć oryginały właściwych dokumentów wniesionego wadium, - dla wadium wniesionego w pieniądzu – zaleca się dołączyć kserokopię dokonanego przelewu. 7. Pełnomocnictwo, dla osoby podpisującej ofertę do podejmowania czynności i zobowiązań w imieniu wykonawcy (jeżeli reprezentuje go pełnomocnik) - oryginał lub kopia poświadczona notarialnie.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IV.1) OPIS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IV.1.1) Tryb udzielenia zamówienia: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IV.1.2) Zamawiający żąda wniesienia wadium: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1. Kwota wadium wymagana do wzięcia udziału w postępowaniu: 15000,00zł (piętnaście tysięcy złotych) Nr rachunku bankowego: 80 9147 0009 0021 6906 2000 0006. 2. Dopuszczalne formy wadium: - Pieniądz (przelew na rachunek bankowy wskazany powyżej w ust. 1 przez zamawiającego); - Poręczenia bankowe lub poręczenia spółdzielczej kasy oszczędnościowo- kredytowej, z tym, że poręczenie kasy jest zawsze poręczeniem pieniężnym; - Gwarancje ubezpieczeniowe; - Gwarancje bankowe; - Poręczenia udzielane przez podmioty, o których mowa w art. 6b ust. 5 pkt 2 ustawy z dnia 9 listopada 2000 r. o utworzeniu Polskiej Agencji Rozwoju Przedsiębiorczości (Dz. U. Nr 109, poz. 1158 z </w:t>
      </w:r>
      <w:proofErr w:type="spellStart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zm.); - Dowód/ dokument potwierdzenie wniesienia wadium należy dołączyć do oferty. Oferta nie zabezpieczona dopuszczoną formą wadium zostanie odrzucona bez rozpatrywania. 3. Wadium wnosi się przed upływem terminu składania ofert. W przypadku wnoszenia wadium w formie pieniężnej za termin wniesienia wadium przyjmuje się datę uznania rachunku bankowego zamawiającego. 4. Wadium będzie zwrócone w terminie i na warunkach wskazanych w art. 46 ustawy - prawo zamówień publicznych z dnia 29 stycznia 2004 roku. 5. Zamawiający zatrzymuje wadium, jeżeli Wykonawca, którego oferta została wybrana: a) odmówi podpisania umowy w sprawie zamówienia publicznego na warunkach określonych w ofercie, b) nie wniesie wymaganego zabezpieczenia należytego </w:t>
      </w:r>
      <w:proofErr w:type="spellStart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>wyko¬nania</w:t>
      </w:r>
      <w:proofErr w:type="spellEnd"/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umowy, c) zawarcie umowy w sprawie zamówienia publicznego stało się niemożliwe z przyczyn leżących po stronie wykonawcy 6. Zamawiający zatrzymuje wadium wraz z odsetkami, jeżeli wykonawca w odpowiedzi na wezwanie, o którym mowa w art. 26 ust. 3 i 3a, z przyczyn leżących po jego stronie, nie złożył oświadczeń lub dokumentów potwierdzających okoliczności, o których mowa w art. 25 ust. 1, oświadczenia, o którym mowa w art. 25a ust. 1, pełnomocnictw lub nie wyraził zgody na poprawienie omyłki, o której mowa w art. 87 ust. 2 pkt 3, co spowodowało brak możliwości wybrania oferty złożonej przez wykonawcę jako najkorzystniejszej.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IV.1.3) Przewiduje się udzielenie zaliczek na poczet wykonania zamówienia: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Nie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IV.1.4) Wymaga się złożenia ofert w postaci katalogów elektronicznych lub dołączenia do ofert katalogów elektronicznych: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IV.1.5.) Wymaga się złożenia oferty wariantowej: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IV.1.6) Przewidywana liczba wykonawców, którzy zostaną zaproszeni do udziału w postępowaniu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bookmarkStart w:id="0" w:name="_GoBack"/>
      <w:bookmarkEnd w:id="0"/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IV.1.7) Informacje na temat umowy ramowej lub dynamicznego systemu zakupów: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nie zamierza zawrzeć umowy ramowej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IV.1.8) Aukcja elektroniczna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79064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ograniczenia co do przedstawionych wartości, wynikające z opisu przedmiotu zamówienia: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zakresie połączeń: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IV.2) KRYTERIA OCENY OFERT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 Kryteria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7"/>
        <w:gridCol w:w="1016"/>
      </w:tblGrid>
      <w:tr w:rsidR="00790644" w:rsidRPr="00790644" w:rsidTr="00790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0644" w:rsidRPr="00790644" w:rsidRDefault="00790644" w:rsidP="007906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064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0644" w:rsidRPr="00790644" w:rsidRDefault="00790644" w:rsidP="007906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064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790644" w:rsidRPr="00790644" w:rsidTr="00790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0644" w:rsidRPr="00790644" w:rsidRDefault="00790644" w:rsidP="007906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064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0644" w:rsidRPr="00790644" w:rsidRDefault="00790644" w:rsidP="007906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064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790644" w:rsidRPr="00790644" w:rsidTr="00790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0644" w:rsidRPr="00790644" w:rsidRDefault="00790644" w:rsidP="007906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064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Dodatkowa zbiórka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0644" w:rsidRPr="00790644" w:rsidRDefault="00790644" w:rsidP="007906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064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30,00</w:t>
            </w:r>
          </w:p>
        </w:tc>
      </w:tr>
      <w:tr w:rsidR="00790644" w:rsidRPr="00790644" w:rsidTr="007906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0644" w:rsidRPr="00790644" w:rsidRDefault="00790644" w:rsidP="007906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064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Termin płatności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90644" w:rsidRPr="00790644" w:rsidRDefault="00790644" w:rsidP="007906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064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10,00</w:t>
            </w:r>
          </w:p>
        </w:tc>
      </w:tr>
    </w:tbl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IV.2.3) Zastosowanie procedury, o której mowa w art. 24aa ust. 1 ustawy </w:t>
      </w:r>
      <w:proofErr w:type="spellStart"/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IV.3) Negocjacje z ogłoszeniem, dialog konkurencyjny, partnerstwo innowacyjne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IV.3.1) Informacje na temat negocjacji z ogłoszeniem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Przewidziane jest zastrzeżenie prawa do udzielenia zamówienia na podstawie ofert wstępnych bez przeprowadzenia negocjacji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IV.3.2) Informacje na temat dialogu konkurencyjnego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IV.3.3) Informacje na temat partnerstwa innowacyjnego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IV.4) Licytacja elektroniczna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ZMIANA UMOWY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istotne zmiany postanowień zawartej umowy w stosunku do treści oferty, na podstawie której dokonano wyboru wykonawcy: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przewiduje następujące zmiany postanowień umowy : 1. Zmiana podwykonawcy robót, 2. Zmiana wynagrodzenia w przypadku ustawowej zmiany podatku VAT.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IV.6) INFORMACJE ADMINISTRACYJNE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IV.6.1) Sposób udostępniania informacji o charakterze poufnym </w:t>
      </w:r>
      <w:r w:rsidRPr="0079064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(jeżeli dotyczy):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IV.6.2) Termin składania ofert lub wniosków o dopuszczenie do udziału w postępowaniu: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2018-02-22, godzina: 09:55,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Skrócenie terminu składania wniosków, ze względu na pilną potrzebę udzielenia zamówienia (przetarg nieograniczony, przetarg ograniczony, negocjacje z ogłoszeniem):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POLSKI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IV.6.3) Termin związania ofertą: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064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IV.6.6) Informacje dodatkowe: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064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90644" w:rsidRPr="00790644" w:rsidRDefault="00790644" w:rsidP="007906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ZAŁĄCZNIK I - INFORMACJE DOTYCZĄCE OFERT CZĘŚCIOWYCH </w:t>
      </w: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90644" w:rsidRPr="00790644" w:rsidRDefault="00790644" w:rsidP="007906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90644" w:rsidRPr="00790644" w:rsidRDefault="00790644" w:rsidP="00790644">
      <w:pPr>
        <w:spacing w:after="240" w:line="240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Podpisał: Sławomir  Białkowski</w:t>
      </w:r>
    </w:p>
    <w:p w:rsidR="00790644" w:rsidRPr="00790644" w:rsidRDefault="00790644" w:rsidP="00790644">
      <w:pPr>
        <w:spacing w:after="240" w:line="240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9064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Wójt Gminy Zakrzew  </w:t>
      </w:r>
    </w:p>
    <w:p w:rsidR="00790644" w:rsidRPr="00790644" w:rsidRDefault="00790644" w:rsidP="00790644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b/>
          <w:vanish/>
          <w:sz w:val="16"/>
          <w:szCs w:val="16"/>
          <w:lang w:eastAsia="pl-PL"/>
        </w:rPr>
      </w:pPr>
      <w:r w:rsidRPr="00790644">
        <w:rPr>
          <w:rFonts w:ascii="Arial" w:eastAsia="Times New Roman" w:hAnsi="Arial" w:cs="Arial"/>
          <w:b/>
          <w:vanish/>
          <w:sz w:val="16"/>
          <w:szCs w:val="16"/>
          <w:lang w:eastAsia="pl-PL"/>
        </w:rPr>
        <w:t>Dół formularza</w:t>
      </w:r>
    </w:p>
    <w:p w:rsidR="00790644" w:rsidRPr="00790644" w:rsidRDefault="00790644" w:rsidP="00790644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b/>
          <w:vanish/>
          <w:sz w:val="16"/>
          <w:szCs w:val="16"/>
          <w:lang w:eastAsia="pl-PL"/>
        </w:rPr>
      </w:pPr>
      <w:r w:rsidRPr="00790644">
        <w:rPr>
          <w:rFonts w:ascii="Arial" w:eastAsia="Times New Roman" w:hAnsi="Arial" w:cs="Arial"/>
          <w:b/>
          <w:vanish/>
          <w:sz w:val="16"/>
          <w:szCs w:val="16"/>
          <w:lang w:eastAsia="pl-PL"/>
        </w:rPr>
        <w:t>Początek formularza</w:t>
      </w:r>
    </w:p>
    <w:p w:rsidR="00790644" w:rsidRPr="00790644" w:rsidRDefault="00790644" w:rsidP="00790644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b/>
          <w:vanish/>
          <w:sz w:val="16"/>
          <w:szCs w:val="16"/>
          <w:lang w:eastAsia="pl-PL"/>
        </w:rPr>
      </w:pPr>
      <w:r w:rsidRPr="00790644">
        <w:rPr>
          <w:rFonts w:ascii="Arial" w:eastAsia="Times New Roman" w:hAnsi="Arial" w:cs="Arial"/>
          <w:b/>
          <w:vanish/>
          <w:sz w:val="16"/>
          <w:szCs w:val="16"/>
          <w:lang w:eastAsia="pl-PL"/>
        </w:rPr>
        <w:t>Dół formularza</w:t>
      </w:r>
    </w:p>
    <w:p w:rsidR="00F36D78" w:rsidRPr="00790644" w:rsidRDefault="00F36D78">
      <w:pPr>
        <w:rPr>
          <w:b/>
        </w:rPr>
      </w:pPr>
    </w:p>
    <w:sectPr w:rsidR="00F36D78" w:rsidRPr="00790644" w:rsidSect="00790644">
      <w:footerReference w:type="default" r:id="rId6"/>
      <w:pgSz w:w="11906" w:h="16838"/>
      <w:pgMar w:top="993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ABE" w:rsidRDefault="00EF6ABE" w:rsidP="00367129">
      <w:pPr>
        <w:spacing w:after="0" w:line="240" w:lineRule="auto"/>
      </w:pPr>
      <w:r>
        <w:separator/>
      </w:r>
    </w:p>
  </w:endnote>
  <w:endnote w:type="continuationSeparator" w:id="0">
    <w:p w:rsidR="00EF6ABE" w:rsidRDefault="00EF6ABE" w:rsidP="00367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886244"/>
      <w:docPartObj>
        <w:docPartGallery w:val="Page Numbers (Bottom of Page)"/>
        <w:docPartUnique/>
      </w:docPartObj>
    </w:sdtPr>
    <w:sdtContent>
      <w:p w:rsidR="00367129" w:rsidRDefault="0036712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:rsidR="00367129" w:rsidRDefault="0036712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ABE" w:rsidRDefault="00EF6ABE" w:rsidP="00367129">
      <w:pPr>
        <w:spacing w:after="0" w:line="240" w:lineRule="auto"/>
      </w:pPr>
      <w:r>
        <w:separator/>
      </w:r>
    </w:p>
  </w:footnote>
  <w:footnote w:type="continuationSeparator" w:id="0">
    <w:p w:rsidR="00EF6ABE" w:rsidRDefault="00EF6ABE" w:rsidP="003671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8D"/>
    <w:rsid w:val="00367129"/>
    <w:rsid w:val="00790644"/>
    <w:rsid w:val="00C7698D"/>
    <w:rsid w:val="00EF6ABE"/>
    <w:rsid w:val="00F3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6EAA45-AE03-4C3D-9C10-982228D26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67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7129"/>
  </w:style>
  <w:style w:type="paragraph" w:styleId="Stopka">
    <w:name w:val="footer"/>
    <w:basedOn w:val="Normalny"/>
    <w:link w:val="StopkaZnak"/>
    <w:uiPriority w:val="99"/>
    <w:unhideWhenUsed/>
    <w:rsid w:val="003671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7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1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8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2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39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49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77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5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29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2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71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81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63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64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98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5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7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38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21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33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72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38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44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41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19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29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76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99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65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94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22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70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758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12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92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73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36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88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00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65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74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3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66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10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0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7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87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29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4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8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15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19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97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97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82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17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31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71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99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50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25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78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90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7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2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37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14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8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5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7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62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93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8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77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26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22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8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25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38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57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45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4201</Words>
  <Characters>25209</Characters>
  <Application>Microsoft Office Word</Application>
  <DocSecurity>0</DocSecurity>
  <Lines>210</Lines>
  <Paragraphs>58</Paragraphs>
  <ScaleCrop>false</ScaleCrop>
  <Company/>
  <LinksUpToDate>false</LinksUpToDate>
  <CharactersWithSpaces>29352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3</cp:revision>
  <dcterms:created xsi:type="dcterms:W3CDTF">2018-02-13T12:14:00Z</dcterms:created>
  <dcterms:modified xsi:type="dcterms:W3CDTF">2018-02-13T12:19:00Z</dcterms:modified>
</cp:coreProperties>
</file>