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18AA" w:rsidRDefault="00D918AA" w:rsidP="00D918AA">
      <w:pPr>
        <w:pStyle w:val="NormalnyWeb"/>
        <w:spacing w:before="0" w:beforeAutospacing="0" w:after="0" w:afterAutospacing="0"/>
        <w:jc w:val="center"/>
      </w:pPr>
      <w:r>
        <w:rPr>
          <w:b/>
          <w:bCs/>
        </w:rPr>
        <w:t>Wójt Gminy Zakrzew</w:t>
      </w:r>
    </w:p>
    <w:p w:rsidR="00D918AA" w:rsidRDefault="00D918AA" w:rsidP="00D918AA">
      <w:pPr>
        <w:pStyle w:val="NormalnyWeb"/>
        <w:spacing w:before="0" w:beforeAutospacing="0" w:after="0" w:afterAutospacing="0"/>
        <w:jc w:val="center"/>
      </w:pPr>
      <w:r>
        <w:rPr>
          <w:b/>
          <w:bCs/>
        </w:rPr>
        <w:t>ogłasza pisemny przetarg nieograniczony na  sprzedaż</w:t>
      </w:r>
      <w:r>
        <w:t xml:space="preserve">:  </w:t>
      </w:r>
    </w:p>
    <w:p w:rsidR="00D918AA" w:rsidRDefault="00D918AA" w:rsidP="00D918AA">
      <w:pPr>
        <w:pStyle w:val="NormalnyWeb"/>
        <w:spacing w:before="0" w:beforeAutospacing="0" w:after="0" w:afterAutospacing="0"/>
      </w:pPr>
      <w:r>
        <w:t xml:space="preserve">  </w:t>
      </w:r>
    </w:p>
    <w:p w:rsidR="00D918AA" w:rsidRDefault="00D918AA" w:rsidP="00D918AA">
      <w:pPr>
        <w:pStyle w:val="NormalnyWeb"/>
        <w:spacing w:before="0" w:beforeAutospacing="0" w:after="0" w:afterAutospacing="0"/>
        <w:jc w:val="both"/>
      </w:pPr>
      <w:r>
        <w:t>nieruchomości położonej  w miejscowości Taczów  działki: 189 – o powierzchni 0,1000 ha,</w:t>
      </w:r>
      <w:r w:rsidRPr="00D918AA">
        <w:t xml:space="preserve"> </w:t>
      </w:r>
      <w:r>
        <w:t xml:space="preserve">działki: 219 – o powierzchni 0,0200 ha </w:t>
      </w:r>
    </w:p>
    <w:p w:rsidR="00D918AA" w:rsidRDefault="00D918AA" w:rsidP="00D918AA">
      <w:pPr>
        <w:pStyle w:val="NormalnyWeb"/>
        <w:spacing w:before="0" w:beforeAutospacing="0" w:after="0" w:afterAutospacing="0"/>
        <w:jc w:val="both"/>
      </w:pPr>
    </w:p>
    <w:p w:rsidR="00D918AA" w:rsidRDefault="00D918AA" w:rsidP="00D918AA">
      <w:pPr>
        <w:pStyle w:val="NormalnyWeb"/>
        <w:spacing w:before="0" w:beforeAutospacing="0" w:after="0" w:afterAutospacing="0"/>
        <w:jc w:val="both"/>
      </w:pPr>
      <w:r>
        <w:t xml:space="preserve">Cena wywoławcza za obydwie nieruchomości to : </w:t>
      </w:r>
      <w:r>
        <w:rPr>
          <w:b/>
        </w:rPr>
        <w:t>36</w:t>
      </w:r>
      <w:r>
        <w:t xml:space="preserve"> </w:t>
      </w:r>
      <w:r>
        <w:rPr>
          <w:b/>
        </w:rPr>
        <w:t xml:space="preserve">000,00 zł </w:t>
      </w:r>
    </w:p>
    <w:p w:rsidR="00D918AA" w:rsidRDefault="00D918AA" w:rsidP="00D918AA">
      <w:pPr>
        <w:pStyle w:val="NormalnyWeb"/>
        <w:spacing w:before="0" w:beforeAutospacing="0" w:after="0" w:afterAutospacing="0"/>
        <w:jc w:val="both"/>
      </w:pPr>
    </w:p>
    <w:p w:rsidR="00D918AA" w:rsidRDefault="00D918AA" w:rsidP="00D918AA">
      <w:pPr>
        <w:pStyle w:val="NormalnyWeb"/>
        <w:spacing w:before="0" w:beforeAutospacing="0" w:after="0" w:afterAutospacing="0"/>
        <w:jc w:val="both"/>
        <w:rPr>
          <w:b/>
          <w:i/>
          <w:u w:val="single"/>
        </w:rPr>
      </w:pPr>
      <w:r>
        <w:rPr>
          <w:b/>
          <w:i/>
          <w:u w:val="single"/>
        </w:rPr>
        <w:t>Zbycie gruntu zwolnione jest z podatku VAT na podstawie art. 43 ust. 1 pkt. 9 ustawy z dnia 11 marca 2004 r o podatku od towarów i usług.</w:t>
      </w:r>
    </w:p>
    <w:p w:rsidR="00D918AA" w:rsidRDefault="00D918AA" w:rsidP="00D918AA">
      <w:pPr>
        <w:pStyle w:val="NormalnyWeb"/>
        <w:spacing w:before="0" w:beforeAutospacing="0" w:after="0" w:afterAutospacing="0"/>
        <w:jc w:val="both"/>
        <w:rPr>
          <w:b/>
          <w:i/>
          <w:u w:val="single"/>
        </w:rPr>
      </w:pPr>
    </w:p>
    <w:p w:rsidR="00D918AA" w:rsidRDefault="00D918AA" w:rsidP="00D918AA">
      <w:pPr>
        <w:pStyle w:val="NormalnyWeb"/>
        <w:spacing w:before="0" w:beforeAutospacing="0" w:after="0" w:afterAutospacing="0"/>
        <w:jc w:val="both"/>
      </w:pPr>
      <w:r>
        <w:t>Nieruchomość nie posiada założonej Księgi Wieczystej. Stan prawny został uregulowany w Decyzji Wojewody Mazowieckiego Nr 949/R/2015 z dnia 19 sierpnia 2015 roku. Nieruchomość będąca przedmiotem sprzedaży nie jest obciążona.</w:t>
      </w:r>
    </w:p>
    <w:p w:rsidR="00D918AA" w:rsidRDefault="00D918AA" w:rsidP="00D918AA">
      <w:pPr>
        <w:pStyle w:val="NormalnyWeb"/>
        <w:spacing w:before="0" w:beforeAutospacing="0" w:after="0" w:afterAutospacing="0"/>
        <w:jc w:val="both"/>
      </w:pPr>
    </w:p>
    <w:p w:rsidR="00D918AA" w:rsidRDefault="00D918AA" w:rsidP="00D918AA">
      <w:pPr>
        <w:pStyle w:val="NormalnyWeb"/>
        <w:spacing w:before="0" w:beforeAutospacing="0" w:after="0" w:afterAutospacing="0"/>
        <w:jc w:val="both"/>
      </w:pPr>
      <w:r>
        <w:t>Nieruchomość gruntowa jest niezabudowana, składa się z dwóch działek. Ma kształt zbliżony do prostokąta. Do opisywanej nieruchomości dojeżdża się droga asfaltową. Miejscowość Taczów leży w odległości około 1 km od drogi ekspresowej S 7.</w:t>
      </w:r>
    </w:p>
    <w:p w:rsidR="00D918AA" w:rsidRDefault="00D918AA" w:rsidP="00D918AA">
      <w:pPr>
        <w:pStyle w:val="NormalnyWeb"/>
        <w:spacing w:before="0" w:beforeAutospacing="0" w:after="0" w:afterAutospacing="0"/>
        <w:jc w:val="both"/>
      </w:pPr>
    </w:p>
    <w:p w:rsidR="00D918AA" w:rsidRDefault="00D918AA" w:rsidP="00D918AA">
      <w:pPr>
        <w:pStyle w:val="NormalnyWeb"/>
        <w:spacing w:before="0" w:beforeAutospacing="0" w:after="0" w:afterAutospacing="0"/>
        <w:jc w:val="both"/>
      </w:pPr>
      <w:r>
        <w:t xml:space="preserve">- termin składania wniosków przez osoby, którym przysługuje pierwszeństwo w nabyciu nieruchomości na podstawie art. 34 ust. 1 i 2 ustawy z dnia 21 sierpnia 1997 r. o gospodarce nieruchomościami ( Dz.U. z 2018 r., poz. 2204 z późn. zm.) upłynął w dniu 16.02.2022r. – </w:t>
      </w:r>
      <w:r>
        <w:br/>
        <w:t>w tym terminie nie wpłynęły żadne wnioski.</w:t>
      </w:r>
    </w:p>
    <w:p w:rsidR="00D918AA" w:rsidRDefault="00D918AA" w:rsidP="00D918AA">
      <w:pPr>
        <w:pStyle w:val="NormalnyWeb"/>
        <w:spacing w:before="0" w:beforeAutospacing="0" w:after="0" w:afterAutospacing="0"/>
        <w:jc w:val="both"/>
      </w:pPr>
    </w:p>
    <w:p w:rsidR="00D918AA" w:rsidRDefault="00D918AA" w:rsidP="00D918AA">
      <w:pPr>
        <w:pStyle w:val="NormalnyWeb"/>
        <w:spacing w:before="0" w:beforeAutospacing="0" w:after="0" w:afterAutospacing="0"/>
        <w:jc w:val="both"/>
      </w:pPr>
      <w:r>
        <w:rPr>
          <w:b/>
          <w:bCs/>
        </w:rPr>
        <w:t>Warunkiem uczestnictwa  w procedurze sprzedaży jest :</w:t>
      </w:r>
      <w:r>
        <w:t xml:space="preserve"> </w:t>
      </w:r>
    </w:p>
    <w:p w:rsidR="00D918AA" w:rsidRDefault="00D918AA" w:rsidP="00D918AA">
      <w:pPr>
        <w:numPr>
          <w:ilvl w:val="0"/>
          <w:numId w:val="1"/>
        </w:numPr>
        <w:spacing w:before="100" w:beforeAutospacing="1" w:after="100" w:afterAutospacing="1"/>
        <w:jc w:val="both"/>
      </w:pPr>
      <w:r>
        <w:t xml:space="preserve">Złożenie oferty, zawierającej dane oferenta (nazwę, siedzibę, dokumenty dot. legalności występowania w obrocie prawnym przedsiębiorcy (wypis z KRS lub ewidencji działalności gospodarczej - nie dotyczy osób fizycznych), proponowaną cenę nabycia  w kwocie nie niższej od wartości  ceny wywoławczej (wskazanej wyżej) oraz proponowane warunki płatności. </w:t>
      </w:r>
      <w:r>
        <w:br/>
        <w:t>Oferty pisemne (w zamkniętych kopertach) oznakowane :</w:t>
      </w:r>
      <w:r>
        <w:br/>
      </w:r>
      <w:r>
        <w:rPr>
          <w:b/>
          <w:bCs/>
        </w:rPr>
        <w:t>„Oferta na zakup nieruchomości położonej  w Taczowie – działka Nr. 189 i 219 ”</w:t>
      </w:r>
      <w:r>
        <w:t xml:space="preserve">  </w:t>
      </w:r>
      <w:r>
        <w:br/>
        <w:t xml:space="preserve">należy złożyć do dnia </w:t>
      </w:r>
      <w:r w:rsidR="00C902D5">
        <w:rPr>
          <w:b/>
        </w:rPr>
        <w:t>23</w:t>
      </w:r>
      <w:r>
        <w:rPr>
          <w:b/>
        </w:rPr>
        <w:t>.03.</w:t>
      </w:r>
      <w:r w:rsidR="0051329A">
        <w:rPr>
          <w:b/>
          <w:bCs/>
        </w:rPr>
        <w:t>2022</w:t>
      </w:r>
      <w:r>
        <w:rPr>
          <w:b/>
          <w:bCs/>
        </w:rPr>
        <w:t xml:space="preserve"> roku do godziny 14:00</w:t>
      </w:r>
      <w:r>
        <w:t xml:space="preserve">   na adres: </w:t>
      </w:r>
      <w:r>
        <w:br/>
        <w:t>                  Urząd Gminy Zakrzew, Zakrzew 51, 26-652 Zakrzew</w:t>
      </w:r>
    </w:p>
    <w:p w:rsidR="00D918AA" w:rsidRDefault="00D918AA" w:rsidP="00D918AA">
      <w:pPr>
        <w:numPr>
          <w:ilvl w:val="0"/>
          <w:numId w:val="1"/>
        </w:numPr>
        <w:spacing w:before="100" w:beforeAutospacing="1" w:after="100" w:afterAutospacing="1"/>
        <w:jc w:val="both"/>
      </w:pPr>
      <w:r>
        <w:t>Dokonanie wpła</w:t>
      </w:r>
      <w:r w:rsidR="0051329A">
        <w:t>ty wadium w pieniądzu do dnia 16.03.2022 r., w wysokości 36</w:t>
      </w:r>
      <w:r>
        <w:t xml:space="preserve">00,00 zł , na rachunek bankowy Urzędu Gminy Zakrzew </w:t>
      </w:r>
    </w:p>
    <w:p w:rsidR="00D918AA" w:rsidRDefault="00D918AA" w:rsidP="00D918AA">
      <w:pPr>
        <w:spacing w:before="100" w:beforeAutospacing="1" w:after="100" w:afterAutospacing="1"/>
        <w:ind w:left="360"/>
        <w:rPr>
          <w:b/>
          <w:bCs/>
        </w:rPr>
      </w:pPr>
      <w:r>
        <w:rPr>
          <w:b/>
          <w:bCs/>
        </w:rPr>
        <w:t xml:space="preserve">Bank Spółdzielczy w Radomiu  </w:t>
      </w:r>
      <w:r>
        <w:t>Nr rachunku</w:t>
      </w:r>
      <w:r>
        <w:rPr>
          <w:b/>
          <w:bCs/>
        </w:rPr>
        <w:t xml:space="preserve"> 80 9147 0009 0021 6906 2000 0006</w:t>
      </w:r>
    </w:p>
    <w:p w:rsidR="00D918AA" w:rsidRDefault="00D918AA" w:rsidP="00D918AA">
      <w:pPr>
        <w:spacing w:before="100" w:beforeAutospacing="1" w:after="100" w:afterAutospacing="1"/>
        <w:ind w:left="360"/>
        <w:jc w:val="both"/>
        <w:rPr>
          <w:b/>
          <w:bCs/>
        </w:rPr>
      </w:pPr>
      <w:r>
        <w:rPr>
          <w:b/>
          <w:bCs/>
        </w:rPr>
        <w:t>Kopię dowodu wpłaty wadium należy załączyć do oferty.</w:t>
      </w:r>
    </w:p>
    <w:p w:rsidR="00D918AA" w:rsidRDefault="00D918AA" w:rsidP="00D918AA">
      <w:pPr>
        <w:pStyle w:val="NormalnyWeb"/>
        <w:spacing w:before="0" w:beforeAutospacing="0" w:after="0" w:afterAutospacing="0"/>
        <w:jc w:val="both"/>
      </w:pPr>
      <w:r>
        <w:t xml:space="preserve">Od obowiązku wniesienia wadium zwalnia się uczestników spełniających warunki określone w § 5 Rozporządzenia Rady Ministrów z dnia 14 września 2004 r (Dz. U Nr 207, poz. 2108). </w:t>
      </w:r>
    </w:p>
    <w:p w:rsidR="00D918AA" w:rsidRDefault="00D918AA" w:rsidP="00D918AA">
      <w:pPr>
        <w:pStyle w:val="NormalnyWeb"/>
        <w:spacing w:before="0" w:beforeAutospacing="0" w:after="0" w:afterAutospacing="0"/>
        <w:jc w:val="both"/>
      </w:pPr>
      <w:r>
        <w:t xml:space="preserve">  </w:t>
      </w:r>
    </w:p>
    <w:p w:rsidR="00D918AA" w:rsidRDefault="00D918AA" w:rsidP="00D918AA">
      <w:pPr>
        <w:pStyle w:val="NormalnyWeb"/>
        <w:spacing w:before="0" w:beforeAutospacing="0" w:after="0" w:afterAutospacing="0"/>
        <w:jc w:val="both"/>
        <w:rPr>
          <w:u w:val="single"/>
        </w:rPr>
      </w:pPr>
      <w:r>
        <w:rPr>
          <w:u w:val="single"/>
        </w:rPr>
        <w:t>Część jawna przetargu  odbęd</w:t>
      </w:r>
      <w:r w:rsidR="00C902D5">
        <w:rPr>
          <w:u w:val="single"/>
        </w:rPr>
        <w:t>zie się o godz.  09:0</w:t>
      </w:r>
      <w:bookmarkStart w:id="0" w:name="_GoBack"/>
      <w:bookmarkEnd w:id="0"/>
      <w:r w:rsidR="00C902D5">
        <w:rPr>
          <w:u w:val="single"/>
        </w:rPr>
        <w:t>0 w dniu 28</w:t>
      </w:r>
      <w:r w:rsidR="0051329A">
        <w:rPr>
          <w:u w:val="single"/>
        </w:rPr>
        <w:t>.03.2022</w:t>
      </w:r>
      <w:r>
        <w:rPr>
          <w:u w:val="single"/>
        </w:rPr>
        <w:t>r. w  sali konferencyjnej Urzędu Gminy Zakrzew</w:t>
      </w:r>
    </w:p>
    <w:p w:rsidR="00D918AA" w:rsidRDefault="00D918AA" w:rsidP="00D918AA">
      <w:pPr>
        <w:numPr>
          <w:ilvl w:val="0"/>
          <w:numId w:val="2"/>
        </w:numPr>
        <w:spacing w:before="100" w:beforeAutospacing="1" w:after="100" w:afterAutospacing="1"/>
        <w:jc w:val="both"/>
      </w:pPr>
      <w:r>
        <w:t xml:space="preserve">Wpłacone wadium przez uczestnika postępowania, którego oferta zostanie wybrana  zostanie zaliczone  na poczet ceny zakupu nieruchomości.  Pozostałym </w:t>
      </w:r>
      <w:r>
        <w:lastRenderedPageBreak/>
        <w:t xml:space="preserve">oferentom zostanie niezwłocznie  zwrócone. Wpłacone wadium  przepadnie na rzecz  Gminy Zakrzew, jeżeli  oferent, którego oferta została  wybrana uchyli się od zawarcia umowy sprzedaży w ustalonym terminie.  Za najkorzystniejszą  zostanie wówczas wybrana  inna oferta, a w przypadku braku pozostałych ofert postępowanie zostanie unieważnione. </w:t>
      </w:r>
    </w:p>
    <w:p w:rsidR="00D918AA" w:rsidRDefault="00D918AA" w:rsidP="00D918AA">
      <w:pPr>
        <w:numPr>
          <w:ilvl w:val="0"/>
          <w:numId w:val="2"/>
        </w:numPr>
        <w:spacing w:before="100" w:beforeAutospacing="1" w:after="100" w:afterAutospacing="1"/>
        <w:jc w:val="both"/>
      </w:pPr>
      <w:r>
        <w:t xml:space="preserve">Do oferty należy dołączyć pisemne oświadczenie, że  oferent zapoznał się ze stanem faktycznym i prawnym nieruchomości.  </w:t>
      </w:r>
    </w:p>
    <w:p w:rsidR="00D918AA" w:rsidRDefault="00D918AA" w:rsidP="00D918AA">
      <w:pPr>
        <w:numPr>
          <w:ilvl w:val="0"/>
          <w:numId w:val="2"/>
        </w:numPr>
        <w:spacing w:before="100" w:beforeAutospacing="1" w:after="100" w:afterAutospacing="1"/>
        <w:jc w:val="both"/>
      </w:pPr>
      <w:r>
        <w:rPr>
          <w:b/>
          <w:bCs/>
        </w:rPr>
        <w:t>Koszty  zawarcia umowy sprzedaży  ponosi kupujący.</w:t>
      </w:r>
      <w:r>
        <w:t xml:space="preserve">  </w:t>
      </w:r>
    </w:p>
    <w:p w:rsidR="00D918AA" w:rsidRDefault="00D918AA" w:rsidP="00D918AA">
      <w:pPr>
        <w:numPr>
          <w:ilvl w:val="0"/>
          <w:numId w:val="2"/>
        </w:numPr>
        <w:spacing w:before="100" w:beforeAutospacing="1" w:after="100" w:afterAutospacing="1"/>
        <w:jc w:val="both"/>
      </w:pPr>
      <w:r>
        <w:t>Wybór  najkorzystniejszej oferty  nastąpi w terminie 3 dni od upływu terminu na złożenie ofert.</w:t>
      </w:r>
    </w:p>
    <w:p w:rsidR="00D918AA" w:rsidRDefault="00D918AA" w:rsidP="00D918AA">
      <w:pPr>
        <w:numPr>
          <w:ilvl w:val="0"/>
          <w:numId w:val="2"/>
        </w:numPr>
        <w:spacing w:before="100" w:beforeAutospacing="1" w:after="100" w:afterAutospacing="1"/>
        <w:jc w:val="both"/>
      </w:pPr>
      <w:r>
        <w:t>Ogłoszenie o przetargu dostępne jest na tablicy urzędowej w siedzibie Urzędu Gminy Zakrzew, na stronie internetowej oraz BIP Urzędu Gminy Zakrzew, a także jedn</w:t>
      </w:r>
      <w:r w:rsidR="0051329A">
        <w:t>orazowo w dniu 22 lutego 2022</w:t>
      </w:r>
      <w:r>
        <w:t xml:space="preserve"> roku w prasie radomskie Echo Dnia.</w:t>
      </w:r>
    </w:p>
    <w:p w:rsidR="00D918AA" w:rsidRDefault="00D918AA" w:rsidP="00D918AA">
      <w:pPr>
        <w:spacing w:before="100" w:beforeAutospacing="1" w:after="100" w:afterAutospacing="1"/>
        <w:ind w:left="1080"/>
        <w:jc w:val="both"/>
      </w:pPr>
      <w:r>
        <w:t xml:space="preserve">Dane pod którymi można uzyskać więcej informacji: </w:t>
      </w:r>
    </w:p>
    <w:p w:rsidR="00D918AA" w:rsidRDefault="00D918AA" w:rsidP="00D918AA">
      <w:pPr>
        <w:spacing w:before="100" w:beforeAutospacing="1" w:after="100" w:afterAutospacing="1"/>
        <w:ind w:left="720"/>
        <w:jc w:val="both"/>
      </w:pPr>
      <w:r>
        <w:t>Urząd Gminy Zakrzew</w:t>
      </w:r>
    </w:p>
    <w:p w:rsidR="00D918AA" w:rsidRDefault="00D918AA" w:rsidP="00D918AA">
      <w:pPr>
        <w:spacing w:before="100" w:beforeAutospacing="1" w:after="100" w:afterAutospacing="1"/>
        <w:ind w:left="720"/>
        <w:jc w:val="both"/>
      </w:pPr>
      <w:r>
        <w:t xml:space="preserve">Zakrzew 51; 26-652 Zakrzew,  </w:t>
      </w:r>
    </w:p>
    <w:p w:rsidR="00D918AA" w:rsidRDefault="0051329A" w:rsidP="00D918AA">
      <w:pPr>
        <w:spacing w:before="100" w:beforeAutospacing="1" w:after="100" w:afterAutospacing="1"/>
        <w:ind w:left="720"/>
        <w:jc w:val="both"/>
      </w:pPr>
      <w:r>
        <w:t>tel. 48 610-51-14 wew. 29</w:t>
      </w:r>
    </w:p>
    <w:p w:rsidR="00C92C1C" w:rsidRDefault="00D918AA" w:rsidP="00D918AA">
      <w:r>
        <w:t xml:space="preserve"> </w:t>
      </w:r>
      <w:hyperlink r:id="rId5" w:history="1">
        <w:r>
          <w:rPr>
            <w:rStyle w:val="Hipercze"/>
          </w:rPr>
          <w:t>gmina@zakrzew.pl</w:t>
        </w:r>
      </w:hyperlink>
      <w:r>
        <w:t xml:space="preserve">   ,       </w:t>
      </w:r>
      <w:hyperlink r:id="rId6" w:history="1">
        <w:r>
          <w:rPr>
            <w:rStyle w:val="Hipercze"/>
          </w:rPr>
          <w:t>https://zakrzew.pl</w:t>
        </w:r>
      </w:hyperlink>
      <w:r>
        <w:t xml:space="preserve"> ,      </w:t>
      </w:r>
      <w:hyperlink r:id="rId7" w:history="1">
        <w:r>
          <w:rPr>
            <w:rStyle w:val="Hipercze"/>
          </w:rPr>
          <w:t>https://zakrzew.bip.gmina.pl</w:t>
        </w:r>
      </w:hyperlink>
    </w:p>
    <w:sectPr w:rsidR="00C92C1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3C43510"/>
    <w:multiLevelType w:val="multilevel"/>
    <w:tmpl w:val="E3EEA5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0C73F95"/>
    <w:multiLevelType w:val="multilevel"/>
    <w:tmpl w:val="D6C839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18AA"/>
    <w:rsid w:val="0051329A"/>
    <w:rsid w:val="00BE7A9D"/>
    <w:rsid w:val="00C902D5"/>
    <w:rsid w:val="00C92C1C"/>
    <w:rsid w:val="00D918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B55F9E4-6E37-4D1A-A512-1B22DBE2A6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918AA"/>
    <w:pPr>
      <w:spacing w:after="0" w:line="240" w:lineRule="auto"/>
    </w:pPr>
    <w:rPr>
      <w:rFonts w:eastAsia="Times New Roman" w:cs="Times New Roman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D918AA"/>
    <w:rPr>
      <w:color w:val="0563C1" w:themeColor="hyperlink"/>
      <w:u w:val="single"/>
    </w:rPr>
  </w:style>
  <w:style w:type="paragraph" w:styleId="NormalnyWeb">
    <w:name w:val="Normal (Web)"/>
    <w:basedOn w:val="Normalny"/>
    <w:semiHidden/>
    <w:unhideWhenUsed/>
    <w:rsid w:val="00D918AA"/>
    <w:pPr>
      <w:spacing w:before="100" w:beforeAutospacing="1" w:after="100" w:afterAutospacing="1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51329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1329A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9878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zakrzew.bip.gmina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zakrzew.pl" TargetMode="External"/><Relationship Id="rId5" Type="http://schemas.openxmlformats.org/officeDocument/2006/relationships/hyperlink" Target="mailto:gmina@zakrzew.pl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2</Pages>
  <Words>531</Words>
  <Characters>3190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Radomska</dc:creator>
  <cp:keywords/>
  <dc:description/>
  <cp:lastModifiedBy>Magdalena Radomska</cp:lastModifiedBy>
  <cp:revision>3</cp:revision>
  <cp:lastPrinted>2022-02-21T09:14:00Z</cp:lastPrinted>
  <dcterms:created xsi:type="dcterms:W3CDTF">2022-02-18T08:03:00Z</dcterms:created>
  <dcterms:modified xsi:type="dcterms:W3CDTF">2022-02-21T09:14:00Z</dcterms:modified>
</cp:coreProperties>
</file>