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78F7" w14:textId="5921AA5A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UCHWAŁA NR </w:t>
      </w:r>
      <w:r w:rsidR="006F571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LI/435</w:t>
      </w: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/2023</w:t>
      </w:r>
    </w:p>
    <w:p w14:paraId="53349D48" w14:textId="77777777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  <w:t>Rady Gminy Zakrzew</w:t>
      </w:r>
    </w:p>
    <w:p w14:paraId="2482AF3F" w14:textId="510E4135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 dnia </w:t>
      </w:r>
      <w:r w:rsidR="006F571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30 marca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2023 r.</w:t>
      </w:r>
    </w:p>
    <w:p w14:paraId="4489C06E" w14:textId="77777777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73A80CCE" w14:textId="77777777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 sprawie wyrażenia zgody na dokonanie zamiany nieruchomości </w:t>
      </w:r>
    </w:p>
    <w:p w14:paraId="11003AAB" w14:textId="77777777" w:rsidR="007469FB" w:rsidRPr="007469FB" w:rsidRDefault="007469FB" w:rsidP="007469F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50D7611A" w14:textId="5DC9F64A" w:rsidR="007469FB" w:rsidRPr="007469FB" w:rsidRDefault="007469FB" w:rsidP="004D2D4E">
      <w:pPr>
        <w:spacing w:after="0" w:line="276" w:lineRule="auto"/>
        <w:ind w:firstLine="22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podstawie art.18 ust.</w:t>
      </w:r>
      <w:r w:rsidR="004F52F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2 pkt</w:t>
      </w:r>
      <w:r w:rsidR="006F571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9</w:t>
      </w:r>
      <w:r w:rsidR="006F571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lit. a</w:t>
      </w:r>
      <w:r w:rsidR="006F571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ustawy z dnia 8 marca 1990 r. o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samorządzie gminnym (</w:t>
      </w:r>
      <w:r w:rsidRPr="007469FB">
        <w:rPr>
          <w:rFonts w:ascii="Palatino Linotype" w:hAnsi="Palatino Linotype"/>
          <w:sz w:val="24"/>
          <w:szCs w:val="24"/>
        </w:rPr>
        <w:t xml:space="preserve">t. j. Dz. U. z 2023 r. poz. 40) oraz art. 13 ust. 1 i art. 15 ustawy </w:t>
      </w:r>
      <w:r w:rsidRPr="007469FB">
        <w:rPr>
          <w:rFonts w:ascii="Palatino Linotype" w:hAnsi="Palatino Linotype" w:cstheme="minorHAnsi"/>
          <w:sz w:val="24"/>
          <w:szCs w:val="24"/>
        </w:rPr>
        <w:t xml:space="preserve">z dnia </w:t>
      </w:r>
      <w:r w:rsidR="006F571F">
        <w:rPr>
          <w:rFonts w:ascii="Palatino Linotype" w:hAnsi="Palatino Linotype" w:cstheme="minorHAnsi"/>
          <w:sz w:val="24"/>
          <w:szCs w:val="24"/>
        </w:rPr>
        <w:br/>
      </w:r>
      <w:r w:rsidRPr="007469FB">
        <w:rPr>
          <w:rFonts w:ascii="Palatino Linotype" w:hAnsi="Palatino Linotype" w:cstheme="minorHAnsi"/>
          <w:sz w:val="24"/>
          <w:szCs w:val="24"/>
        </w:rPr>
        <w:t>21</w:t>
      </w:r>
      <w:r w:rsidR="006F571F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sierpnia</w:t>
      </w:r>
      <w:r w:rsidR="003A5344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1997</w:t>
      </w:r>
      <w:r w:rsidR="003A5344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r.</w:t>
      </w:r>
      <w:r w:rsidR="003A5344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o</w:t>
      </w:r>
      <w:r w:rsidR="003A5344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gospodarce</w:t>
      </w:r>
      <w:r w:rsidR="003A5344">
        <w:rPr>
          <w:rFonts w:ascii="Palatino Linotype" w:hAnsi="Palatino Linotype" w:cstheme="minorHAnsi"/>
          <w:sz w:val="24"/>
          <w:szCs w:val="24"/>
        </w:rPr>
        <w:t xml:space="preserve"> </w:t>
      </w:r>
      <w:r w:rsidRPr="007469FB">
        <w:rPr>
          <w:rFonts w:ascii="Palatino Linotype" w:hAnsi="Palatino Linotype" w:cstheme="minorHAnsi"/>
          <w:sz w:val="24"/>
          <w:szCs w:val="24"/>
        </w:rPr>
        <w:t>nieruchomościami (t. j. Dz. U. z 202</w:t>
      </w:r>
      <w:r w:rsidR="003A5344">
        <w:rPr>
          <w:rFonts w:ascii="Palatino Linotype" w:hAnsi="Palatino Linotype" w:cstheme="minorHAnsi"/>
          <w:sz w:val="24"/>
          <w:szCs w:val="24"/>
        </w:rPr>
        <w:t>3</w:t>
      </w:r>
      <w:r w:rsidRPr="007469FB">
        <w:rPr>
          <w:rFonts w:ascii="Palatino Linotype" w:hAnsi="Palatino Linotype" w:cstheme="minorHAnsi"/>
          <w:sz w:val="24"/>
          <w:szCs w:val="24"/>
        </w:rPr>
        <w:t xml:space="preserve"> r. poz. </w:t>
      </w:r>
      <w:r w:rsidR="003A5344">
        <w:rPr>
          <w:rFonts w:ascii="Palatino Linotype" w:hAnsi="Palatino Linotype" w:cstheme="minorHAnsi"/>
          <w:sz w:val="24"/>
          <w:szCs w:val="24"/>
        </w:rPr>
        <w:t>344</w:t>
      </w:r>
      <w:r w:rsidRPr="007469FB">
        <w:rPr>
          <w:rFonts w:ascii="Palatino Linotype" w:hAnsi="Palatino Linotype" w:cstheme="minorHAnsi"/>
          <w:sz w:val="24"/>
          <w:szCs w:val="24"/>
        </w:rPr>
        <w:t xml:space="preserve">) </w:t>
      </w: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Rada Gminy Zakrzew uchwala, co następuje:</w:t>
      </w:r>
    </w:p>
    <w:p w14:paraId="6B15247C" w14:textId="77777777" w:rsidR="004D2D4E" w:rsidRDefault="004D2D4E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71B4F803" w14:textId="163ADBF6" w:rsidR="007469FB" w:rsidRDefault="007469FB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1.</w:t>
      </w:r>
    </w:p>
    <w:p w14:paraId="27FA4A28" w14:textId="77777777" w:rsidR="006F571F" w:rsidRPr="007469FB" w:rsidRDefault="006F571F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076B2040" w14:textId="45FF5F8A" w:rsidR="001D2322" w:rsidRDefault="007469FB" w:rsidP="001D23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Wyraża się zgodę na </w:t>
      </w:r>
      <w:r w:rsidR="006C52D1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zamianę</w:t>
      </w: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nieruchomości</w:t>
      </w:r>
      <w:r w:rsidR="006C52D1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gruntowej oznaczonej jako działka </w:t>
      </w:r>
      <w:r w:rsidR="004F52F7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6C52D1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nr 118</w:t>
      </w:r>
      <w:r w:rsidR="0074506B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 pow. 2,7800  ha</w:t>
      </w: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="00027F9F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położona w obrębie Stefanów gmina Przytyk</w:t>
      </w:r>
      <w:r w:rsidR="0074506B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stanowiącej własność </w:t>
      </w: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Gmin</w:t>
      </w:r>
      <w:r w:rsidR="0074506B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y</w:t>
      </w: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Zakrzew</w:t>
      </w:r>
      <w:r w:rsidR="0074506B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dla której Sąd Rejonowy w Radomiu prowadzi księgę wieczystą nr RA1R/00178186/9, </w:t>
      </w:r>
      <w:r w:rsidR="0074506B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na nieruchomość oznaczoną jako działka </w:t>
      </w:r>
      <w:r w:rsidR="00A16ECD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nr 1/46 o pow. 1,6301 ha, położoną w obrębie Las </w:t>
      </w:r>
      <w:proofErr w:type="spellStart"/>
      <w:r w:rsidR="00A16ECD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Kapturski</w:t>
      </w:r>
      <w:proofErr w:type="spellEnd"/>
      <w:r w:rsidR="00A16ECD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stanowiącą własność  </w:t>
      </w:r>
      <w:r w:rsidR="004D2D4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Skarbu Państwa - </w:t>
      </w:r>
      <w:r w:rsidR="001D2322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Państwowego Gospodarstwa Leśnego Lasy Państwowe, </w:t>
      </w:r>
      <w:r w:rsidR="00A16ECD"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dla której Sąd Rejonowy w Radomiu prowadzi księgę wieczystą nr RA1R/00112799/9</w:t>
      </w:r>
      <w:r w:rsid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54F9F37F" w14:textId="79931C67" w:rsidR="007469FB" w:rsidRPr="001D2322" w:rsidRDefault="007469FB" w:rsidP="001D23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D2322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Nieruchomości stanowiące przedmiot zamiany oznaczono na załączniku do niniejszej uchwały.</w:t>
      </w:r>
    </w:p>
    <w:p w14:paraId="13FF3558" w14:textId="77777777" w:rsidR="007469FB" w:rsidRDefault="007469FB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2.</w:t>
      </w:r>
    </w:p>
    <w:p w14:paraId="47FB9FC5" w14:textId="77777777" w:rsidR="006F571F" w:rsidRPr="007469FB" w:rsidRDefault="006F571F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40AE1B27" w14:textId="77777777" w:rsidR="007469FB" w:rsidRPr="007469FB" w:rsidRDefault="007469FB" w:rsidP="004D2D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Wykonanie uchwały powierza się Wójtowi gminy Zakrzew.</w:t>
      </w:r>
    </w:p>
    <w:p w14:paraId="1D48E0BE" w14:textId="77777777" w:rsidR="001D2322" w:rsidRDefault="001D2322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72548B1F" w14:textId="1BB581FF" w:rsidR="007469FB" w:rsidRDefault="007469FB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3.</w:t>
      </w:r>
    </w:p>
    <w:p w14:paraId="1B2D2E19" w14:textId="77777777" w:rsidR="006F571F" w:rsidRPr="007469FB" w:rsidRDefault="006F571F" w:rsidP="007469FB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306A09F1" w14:textId="77777777" w:rsidR="007469FB" w:rsidRDefault="007469FB" w:rsidP="004D2D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469FB">
        <w:rPr>
          <w:rFonts w:ascii="Palatino Linotype" w:eastAsia="Times New Roman" w:hAnsi="Palatino Linotype" w:cs="Times New Roman"/>
          <w:sz w:val="24"/>
          <w:szCs w:val="24"/>
          <w:lang w:eastAsia="pl-PL"/>
        </w:rPr>
        <w:t>Uchwała wchodzi w życie z dniem podjęcia.</w:t>
      </w:r>
    </w:p>
    <w:p w14:paraId="2F4E2D48" w14:textId="77777777" w:rsidR="006F571F" w:rsidRDefault="006F571F" w:rsidP="004D2D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5F290743" w14:textId="77777777" w:rsidR="006F571F" w:rsidRDefault="006F571F" w:rsidP="004D2D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bookmarkStart w:id="0" w:name="_GoBack"/>
      <w:bookmarkEnd w:id="0"/>
    </w:p>
    <w:p w14:paraId="44087B2B" w14:textId="77777777" w:rsidR="006F571F" w:rsidRDefault="006F571F" w:rsidP="004D2D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469F4B2" w14:textId="26D6E074" w:rsidR="006F571F" w:rsidRDefault="006F571F" w:rsidP="006F571F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  <w:t>Przewodniczący Rady Gminy</w:t>
      </w:r>
    </w:p>
    <w:p w14:paraId="7C4965E4" w14:textId="5C717400" w:rsidR="006F571F" w:rsidRPr="006F571F" w:rsidRDefault="006F571F" w:rsidP="006F571F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  <w:t xml:space="preserve">           Janusz Stawczyk</w:t>
      </w:r>
    </w:p>
    <w:sectPr w:rsidR="006F571F" w:rsidRPr="006F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3F63"/>
    <w:multiLevelType w:val="hybridMultilevel"/>
    <w:tmpl w:val="D106614C"/>
    <w:lvl w:ilvl="0" w:tplc="B4A837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0564"/>
    <w:multiLevelType w:val="hybridMultilevel"/>
    <w:tmpl w:val="EA6CF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EE9082D"/>
    <w:multiLevelType w:val="hybridMultilevel"/>
    <w:tmpl w:val="94CA804A"/>
    <w:lvl w:ilvl="0" w:tplc="B4A837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54BFDA-924A-4123-A8B1-D5DD15B6E6BE}"/>
  </w:docVars>
  <w:rsids>
    <w:rsidRoot w:val="007469FB"/>
    <w:rsid w:val="00027F9F"/>
    <w:rsid w:val="001D2322"/>
    <w:rsid w:val="003A5344"/>
    <w:rsid w:val="004D2D4E"/>
    <w:rsid w:val="004F52F7"/>
    <w:rsid w:val="0065428F"/>
    <w:rsid w:val="006C52D1"/>
    <w:rsid w:val="006F571F"/>
    <w:rsid w:val="0074506B"/>
    <w:rsid w:val="007469FB"/>
    <w:rsid w:val="00755D36"/>
    <w:rsid w:val="00A16ECD"/>
    <w:rsid w:val="00D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8BD"/>
  <w15:chartTrackingRefBased/>
  <w15:docId w15:val="{CD8D179A-2138-4D9A-8B49-CE3D0AC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9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D1"/>
    <w:pPr>
      <w:ind w:left="720"/>
      <w:contextualSpacing/>
    </w:p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54BFDA-924A-4123-A8B1-D5DD15B6E6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2</cp:revision>
  <cp:lastPrinted>2023-03-21T14:08:00Z</cp:lastPrinted>
  <dcterms:created xsi:type="dcterms:W3CDTF">2023-03-30T11:33:00Z</dcterms:created>
  <dcterms:modified xsi:type="dcterms:W3CDTF">2023-03-30T11:33:00Z</dcterms:modified>
</cp:coreProperties>
</file>