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C973" w14:textId="7A17EB56" w:rsidR="003E658D" w:rsidRDefault="003E658D" w:rsidP="003E658D">
      <w:pPr>
        <w:spacing w:after="0" w:line="252" w:lineRule="auto"/>
        <w:ind w:right="125"/>
        <w:jc w:val="center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 xml:space="preserve">UCHWAŁA  Nr </w:t>
      </w:r>
      <w:r w:rsidR="00A80C78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LII/444/2023</w:t>
      </w:r>
    </w:p>
    <w:p w14:paraId="77BD13B8" w14:textId="77777777" w:rsidR="003E658D" w:rsidRDefault="003E658D" w:rsidP="003E658D">
      <w:pPr>
        <w:spacing w:after="0" w:line="252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RADY GMINY w  ZAKRZEWIE</w:t>
      </w:r>
    </w:p>
    <w:p w14:paraId="2BAA7CF8" w14:textId="52C7F161" w:rsidR="003E658D" w:rsidRDefault="003E658D" w:rsidP="003E658D">
      <w:pPr>
        <w:spacing w:after="258" w:line="252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dnia </w:t>
      </w:r>
      <w:r w:rsidR="00A80C78">
        <w:rPr>
          <w:rFonts w:ascii="Palatino Linotype" w:eastAsia="Times New Roman" w:hAnsi="Palatino Linotype" w:cstheme="minorHAnsi"/>
          <w:sz w:val="24"/>
          <w:szCs w:val="24"/>
          <w:lang w:eastAsia="pl-PL"/>
        </w:rPr>
        <w:t>12 kwietnia 2023 roku</w:t>
      </w:r>
    </w:p>
    <w:p w14:paraId="6AE2F708" w14:textId="77777777" w:rsidR="00A80C78" w:rsidRDefault="00A80C78" w:rsidP="003E658D">
      <w:pPr>
        <w:spacing w:after="258" w:line="252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bookmarkStart w:id="0" w:name="_GoBack"/>
      <w:bookmarkEnd w:id="0"/>
    </w:p>
    <w:p w14:paraId="46890B23" w14:textId="5C833C07" w:rsidR="003E658D" w:rsidRPr="00115E7D" w:rsidRDefault="00115E7D" w:rsidP="003E658D">
      <w:pPr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15E7D">
        <w:rPr>
          <w:rFonts w:ascii="Palatino Linotype" w:hAnsi="Palatino Linotype" w:cstheme="minorHAnsi"/>
          <w:b/>
          <w:bCs/>
          <w:sz w:val="24"/>
          <w:szCs w:val="24"/>
        </w:rPr>
        <w:t>w sprawie</w:t>
      </w:r>
      <w:r w:rsidR="003E658D" w:rsidRPr="00115E7D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r w:rsidR="003E658D" w:rsidRPr="00115E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zmiany uchwały Nr XXXIX/354/2022 Rady Gminy w Zakrzewie z dnia </w:t>
      </w:r>
      <w:r w:rsidRPr="00115E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br/>
      </w:r>
      <w:r w:rsidR="003E658D" w:rsidRPr="00115E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24 maja 2022 roku w sprawie wyrażenia zgody na zawarcie w drodze bezprzetargowej umowy najmu nieruchomości położonej w Wacynie, stanowiącej własność Gminy Zakrzew na czas określony</w:t>
      </w:r>
    </w:p>
    <w:p w14:paraId="64EC0986" w14:textId="3BCD9A76" w:rsidR="003E658D" w:rsidRDefault="003E658D" w:rsidP="003E658D">
      <w:pPr>
        <w:spacing w:after="160" w:line="25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Na podstawie art. 18 ust. 2 pkt 9 lit. a ustawy z dnia 8 marca 1990r. o samorządzie gminnym (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t.j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. Dz. U. z 2023 r. poz. 40) oraz art. 13 ust.1 i art. 37 ust. 4 ustawy z dnia </w:t>
      </w:r>
      <w:r w:rsidR="00115E7D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21 sierpnia 1997r. o gospodarce nieruchomościami (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t.j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 Dz. U. z 2023 r. poz. 344) uchwala się, co następuje:</w:t>
      </w:r>
    </w:p>
    <w:p w14:paraId="055A80B5" w14:textId="59AB850C" w:rsidR="00D91AD8" w:rsidRPr="007D5D96" w:rsidRDefault="003E658D" w:rsidP="00D91AD8">
      <w:pPr>
        <w:spacing w:after="160" w:line="256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D5D9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 1.</w:t>
      </w:r>
    </w:p>
    <w:p w14:paraId="4E36364A" w14:textId="5F0F9AE6" w:rsidR="003E658D" w:rsidRDefault="003E658D" w:rsidP="003E658D">
      <w:pPr>
        <w:spacing w:after="160" w:line="256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W uchwale Nr XXXIX/354/2022 Rady Gminy w Zakrzewie z dnia 24 maja 2022 roku w sprawie wyrażenia zgody na zawarcie w drodze bezprzetargowej umowy najmu nieruchomości położonej w Wacynie, stanowiącej własność Gminy Zakrzew na czas określony, § 2 otrzymuje brzmieni</w:t>
      </w:r>
      <w:r w:rsidR="00D91AD8">
        <w:rPr>
          <w:rFonts w:ascii="Palatino Linotype" w:eastAsia="Times New Roman" w:hAnsi="Palatino Linotype" w:cs="Times New Roman"/>
          <w:sz w:val="24"/>
          <w:szCs w:val="24"/>
          <w:lang w:eastAsia="pl-PL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</w:p>
    <w:p w14:paraId="10CDA235" w14:textId="325F8BBC" w:rsidR="003E658D" w:rsidRDefault="003E658D" w:rsidP="007D5D96">
      <w:pPr>
        <w:spacing w:after="160" w:line="256" w:lineRule="auto"/>
        <w:jc w:val="both"/>
        <w:rPr>
          <w:rFonts w:ascii="Palatino Linotype" w:eastAsia="Times New Roman" w:hAnsi="Palatino Linotype" w:cs="Mongolian Baiti"/>
          <w:sz w:val="24"/>
          <w:szCs w:val="24"/>
          <w:lang w:eastAsia="pl-PL"/>
        </w:rPr>
      </w:pP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„ § 2 Wyra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ż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a si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zgod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, na zawarcie z Grzegorzem 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upkowskim, prowadz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cym dzia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alno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ść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gospodarcz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pod firm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: Transport Samochodowy Grzegorz 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upkowski Wacyn</w:t>
      </w:r>
      <w:r w:rsidR="00115E7D">
        <w:rPr>
          <w:rFonts w:ascii="Palatino Linotype" w:eastAsia="Times New Roman" w:hAnsi="Palatino Linotype" w:cs="Mongolian Baiti"/>
          <w:sz w:val="24"/>
          <w:szCs w:val="24"/>
          <w:lang w:eastAsia="pl-PL"/>
        </w:rPr>
        <w:t>,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ul. Przytycka 130, 26-600 Radom, NIP 7960018511, na okres od 01</w:t>
      </w:r>
      <w:r w:rsidR="007D5D96"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lipca 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202</w:t>
      </w:r>
      <w:r w:rsidR="007D5D96">
        <w:rPr>
          <w:rFonts w:ascii="Palatino Linotype" w:eastAsia="Times New Roman" w:hAnsi="Palatino Linotype" w:cs="Mongolian Baiti"/>
          <w:sz w:val="24"/>
          <w:szCs w:val="24"/>
          <w:lang w:eastAsia="pl-PL"/>
        </w:rPr>
        <w:t>2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r. do </w:t>
      </w:r>
      <w:r w:rsidR="007D5D96"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dnia 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31</w:t>
      </w:r>
      <w:r w:rsidR="007D5D96">
        <w:rPr>
          <w:rFonts w:ascii="Palatino Linotype" w:eastAsia="Times New Roman" w:hAnsi="Palatino Linotype" w:cs="Mongolian Baiti"/>
          <w:sz w:val="24"/>
          <w:szCs w:val="24"/>
          <w:lang w:eastAsia="pl-PL"/>
        </w:rPr>
        <w:t xml:space="preserve"> grudnia 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2023 r., umowy najmu  nieruchomo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ś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ci o której mowa w § 1 niniejszej uchwa</w:t>
      </w:r>
      <w:r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>
        <w:rPr>
          <w:rFonts w:ascii="Palatino Linotype" w:eastAsia="Times New Roman" w:hAnsi="Palatino Linotype" w:cs="Mongolian Baiti"/>
          <w:sz w:val="24"/>
          <w:szCs w:val="24"/>
          <w:lang w:eastAsia="pl-PL"/>
        </w:rPr>
        <w:t>y”.</w:t>
      </w:r>
    </w:p>
    <w:p w14:paraId="3277034E" w14:textId="77777777" w:rsidR="007D5D96" w:rsidRPr="007D5D96" w:rsidRDefault="003E658D" w:rsidP="007D5D96">
      <w:pPr>
        <w:spacing w:after="160" w:line="256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7D5D96">
        <w:rPr>
          <w:rFonts w:ascii="Palatino Linotype" w:hAnsi="Palatino Linotype" w:cs="Times New Roman"/>
          <w:b/>
          <w:bCs/>
          <w:sz w:val="24"/>
          <w:szCs w:val="24"/>
        </w:rPr>
        <w:t>§ 2.</w:t>
      </w:r>
    </w:p>
    <w:p w14:paraId="6222BCB3" w14:textId="11FEABD5" w:rsidR="003E658D" w:rsidRDefault="003E658D" w:rsidP="003E658D">
      <w:pPr>
        <w:spacing w:after="160" w:line="25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Wykonanie uchwały powierza się Wójtowi Gminy Zakrzew.</w:t>
      </w:r>
    </w:p>
    <w:p w14:paraId="4D4DD91E" w14:textId="3E8F457D" w:rsidR="007D5D96" w:rsidRPr="00FA51E9" w:rsidRDefault="003E658D" w:rsidP="007D5D96">
      <w:pPr>
        <w:spacing w:after="160" w:line="256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FA51E9">
        <w:rPr>
          <w:rFonts w:ascii="Palatino Linotype" w:hAnsi="Palatino Linotype" w:cs="Times New Roman"/>
          <w:b/>
          <w:bCs/>
          <w:sz w:val="24"/>
          <w:szCs w:val="24"/>
        </w:rPr>
        <w:t>§ 3.</w:t>
      </w:r>
    </w:p>
    <w:p w14:paraId="69AE01EE" w14:textId="3D58C808" w:rsidR="003E658D" w:rsidRDefault="003E658D" w:rsidP="00115E7D">
      <w:pPr>
        <w:spacing w:after="160" w:line="256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Uchwała wchodzi w życie z dniem podjęcia i podlega ogłoszeniu w sposób </w:t>
      </w:r>
      <w:r w:rsidR="00115E7D">
        <w:rPr>
          <w:rFonts w:ascii="Palatino Linotype" w:hAnsi="Palatino Linotype" w:cs="Times New Roman"/>
          <w:sz w:val="24"/>
          <w:szCs w:val="24"/>
        </w:rPr>
        <w:t>z</w:t>
      </w:r>
      <w:r>
        <w:rPr>
          <w:rFonts w:ascii="Palatino Linotype" w:hAnsi="Palatino Linotype" w:cs="Times New Roman"/>
          <w:sz w:val="24"/>
          <w:szCs w:val="24"/>
        </w:rPr>
        <w:t>wyczajowo przyjęty na terenie Gminy.</w:t>
      </w:r>
    </w:p>
    <w:p w14:paraId="538CFEAC" w14:textId="77777777" w:rsidR="003E658D" w:rsidRDefault="003E658D" w:rsidP="003E658D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</w:p>
    <w:p w14:paraId="2C6AD550" w14:textId="77777777" w:rsidR="003E658D" w:rsidRDefault="003E658D" w:rsidP="003E658D">
      <w:pPr>
        <w:spacing w:after="0" w:line="240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</w:p>
    <w:p w14:paraId="5B83F685" w14:textId="112DA829" w:rsidR="00A80C78" w:rsidRDefault="00A80C78" w:rsidP="00A80C78">
      <w:pPr>
        <w:spacing w:after="0" w:line="240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  <w:t>Przewodniczący Rady Gminy</w:t>
      </w:r>
    </w:p>
    <w:p w14:paraId="105F3096" w14:textId="77777777" w:rsidR="00A80C78" w:rsidRDefault="00A80C78" w:rsidP="00A80C78">
      <w:pPr>
        <w:spacing w:after="0" w:line="240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  <w:r>
        <w:rPr>
          <w:rFonts w:ascii="Palatino Linotype" w:hAnsi="Palatino Linotype" w:cstheme="minorHAnsi"/>
          <w:b/>
          <w:sz w:val="24"/>
          <w:szCs w:val="24"/>
        </w:rPr>
        <w:tab/>
      </w:r>
    </w:p>
    <w:p w14:paraId="1F98F5BA" w14:textId="223874BB" w:rsidR="00A80C78" w:rsidRDefault="00A80C78" w:rsidP="00A80C78">
      <w:pPr>
        <w:spacing w:after="0" w:line="240" w:lineRule="auto"/>
        <w:ind w:left="4956" w:firstLine="708"/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            Janusz Stawczyk</w:t>
      </w:r>
    </w:p>
    <w:sectPr w:rsidR="00A8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905D7A1-160B-4D20-9E2F-045DB6A91165}"/>
  </w:docVars>
  <w:rsids>
    <w:rsidRoot w:val="003E658D"/>
    <w:rsid w:val="00103A33"/>
    <w:rsid w:val="00115E7D"/>
    <w:rsid w:val="00123F1F"/>
    <w:rsid w:val="001F5225"/>
    <w:rsid w:val="003E658D"/>
    <w:rsid w:val="0065428F"/>
    <w:rsid w:val="007D5D96"/>
    <w:rsid w:val="009E5592"/>
    <w:rsid w:val="00A80C78"/>
    <w:rsid w:val="00D636D8"/>
    <w:rsid w:val="00D91AD8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D3D"/>
  <w15:chartTrackingRefBased/>
  <w15:docId w15:val="{42590454-D7DC-410D-9509-90ADE4E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5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58D"/>
    <w:rPr>
      <w:b/>
      <w:bCs/>
    </w:rPr>
  </w:style>
  <w:style w:type="character" w:styleId="Uwydatnienie">
    <w:name w:val="Emphasis"/>
    <w:basedOn w:val="Domylnaczcionkaakapitu"/>
    <w:uiPriority w:val="20"/>
    <w:qFormat/>
    <w:rsid w:val="003E65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905D7A1-160B-4D20-9E2F-045DB6A911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2</cp:revision>
  <cp:lastPrinted>2023-04-11T07:52:00Z</cp:lastPrinted>
  <dcterms:created xsi:type="dcterms:W3CDTF">2023-04-11T07:53:00Z</dcterms:created>
  <dcterms:modified xsi:type="dcterms:W3CDTF">2023-04-11T07:53:00Z</dcterms:modified>
</cp:coreProperties>
</file>