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DCD" w:rsidRDefault="00103DCD" w:rsidP="00103DCD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UCHWAŁA NR </w:t>
      </w:r>
      <w:r w:rsidR="008640B4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LIV/449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/2023</w:t>
      </w:r>
    </w:p>
    <w:p w:rsidR="00103DCD" w:rsidRDefault="00103DCD" w:rsidP="00103DC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aps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caps/>
          <w:sz w:val="24"/>
          <w:szCs w:val="24"/>
          <w:lang w:eastAsia="pl-PL"/>
        </w:rPr>
        <w:t>Rady Gminy Zakrzew</w:t>
      </w:r>
    </w:p>
    <w:p w:rsidR="00103DCD" w:rsidRDefault="00103DCD" w:rsidP="00103DCD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z dnia </w:t>
      </w:r>
      <w:r w:rsidR="008640B4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23 maja 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2023 r.</w:t>
      </w:r>
    </w:p>
    <w:p w:rsidR="00103DCD" w:rsidRDefault="00103DCD" w:rsidP="00103DCD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103DCD" w:rsidRDefault="00103DCD" w:rsidP="00103DC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 sprawie wyrażenia zgody na dokonanie zamiany nieruchomości </w:t>
      </w:r>
    </w:p>
    <w:p w:rsidR="00103DCD" w:rsidRDefault="00103DCD" w:rsidP="00103DC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</w:p>
    <w:p w:rsidR="00103DCD" w:rsidRDefault="00103DCD" w:rsidP="00103DCD">
      <w:pPr>
        <w:spacing w:after="0" w:line="276" w:lineRule="auto"/>
        <w:ind w:firstLine="227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Na podstawie art.18 ust. 2 pkt 9 lit. a ustawy z dnia 8 marca 1990 r. o samorządzie gminnym (</w:t>
      </w:r>
      <w:r>
        <w:rPr>
          <w:rFonts w:ascii="Palatino Linotype" w:hAnsi="Palatino Linotype"/>
          <w:sz w:val="24"/>
          <w:szCs w:val="24"/>
        </w:rPr>
        <w:t>t. jedn. Dz. U. z 2023 r. poz. 40</w:t>
      </w:r>
      <w:r w:rsidR="00D274D3">
        <w:rPr>
          <w:rFonts w:ascii="Palatino Linotype" w:hAnsi="Palatino Linotype"/>
          <w:sz w:val="24"/>
          <w:szCs w:val="24"/>
        </w:rPr>
        <w:t>, 572</w:t>
      </w:r>
      <w:r>
        <w:rPr>
          <w:rFonts w:ascii="Palatino Linotype" w:hAnsi="Palatino Linotype"/>
          <w:sz w:val="24"/>
          <w:szCs w:val="24"/>
        </w:rPr>
        <w:t xml:space="preserve">) oraz art. 13 ust. 1 i art. 15 ustawy </w:t>
      </w:r>
      <w:r>
        <w:rPr>
          <w:rFonts w:ascii="Palatino Linotype" w:hAnsi="Palatino Linotype" w:cstheme="minorHAnsi"/>
          <w:sz w:val="24"/>
          <w:szCs w:val="24"/>
        </w:rPr>
        <w:t xml:space="preserve">z dnia 21 sierpnia 1997 r. o gospodarce nieruchomościami (t. jedn. Dz. U. z 2023 r. poz. 344) 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Rada Gminy Zakrzew uchwala, co następuje:</w:t>
      </w:r>
    </w:p>
    <w:p w:rsidR="00103DCD" w:rsidRDefault="00103DCD" w:rsidP="00103DCD">
      <w:pPr>
        <w:spacing w:after="0" w:line="240" w:lineRule="auto"/>
        <w:ind w:firstLine="340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</w:p>
    <w:p w:rsidR="00103DCD" w:rsidRDefault="00103DCD" w:rsidP="00103DCD">
      <w:pPr>
        <w:spacing w:after="0" w:line="240" w:lineRule="auto"/>
        <w:ind w:firstLine="340"/>
        <w:jc w:val="center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§ 1.</w:t>
      </w:r>
    </w:p>
    <w:p w:rsidR="00103DCD" w:rsidRDefault="00103DCD" w:rsidP="00103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Wyraża się zgodę na zamianę nieruchomości gruntowej oznaczonej jako działka 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nr 324/1 o pow. 0,0896  ha, położona w obrębie Gustawów gmina Zakrzew, stanowiącej własność Gminy Zakrzew, dla której Sąd Rejonowy w Radomiu prowadzi księgę wieczystą nr RA1R/00180288/1, na nieruchomość oznaczoną jako działka 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nr 729/2 o pow. 0,0896 ha, położoną w obrębie Gustawów, stanowiącą własność  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P. Urszuli i Karola małż. Sułeckich, dla której Sąd Rejonowy w Radomiu prowadzi księgę wieczystą nr RA1R/00154546/7.</w:t>
      </w:r>
    </w:p>
    <w:p w:rsidR="00103DCD" w:rsidRDefault="00103DCD" w:rsidP="00103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Nieruchomości stanowiące przedmiot zamiany oznaczono na załączniku nr 1 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do niniejszej uchwały.</w:t>
      </w:r>
    </w:p>
    <w:p w:rsidR="00103DCD" w:rsidRDefault="00103DCD" w:rsidP="00103DCD">
      <w:pPr>
        <w:spacing w:after="0" w:line="240" w:lineRule="auto"/>
        <w:ind w:firstLine="340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§ 2.</w:t>
      </w:r>
    </w:p>
    <w:p w:rsidR="00103DCD" w:rsidRDefault="00103DCD" w:rsidP="00103DC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Wykonanie uchwały powierza się Wójtowi gminy Zakrzew.</w:t>
      </w:r>
    </w:p>
    <w:p w:rsidR="00103DCD" w:rsidRDefault="00103DCD" w:rsidP="00103DCD">
      <w:pPr>
        <w:spacing w:after="0" w:line="240" w:lineRule="auto"/>
        <w:ind w:firstLine="340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</w:p>
    <w:p w:rsidR="00103DCD" w:rsidRDefault="00103DCD" w:rsidP="00103DCD">
      <w:pPr>
        <w:spacing w:after="0" w:line="240" w:lineRule="auto"/>
        <w:ind w:firstLine="340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§ 3.</w:t>
      </w:r>
    </w:p>
    <w:p w:rsidR="00103DCD" w:rsidRDefault="00103DCD" w:rsidP="00103DC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Uchwała wchodzi w życie z dniem podjęcia.</w:t>
      </w:r>
    </w:p>
    <w:p w:rsidR="00103DCD" w:rsidRDefault="00103DCD" w:rsidP="00103DCD">
      <w:pPr>
        <w:spacing w:after="0" w:line="240" w:lineRule="auto"/>
        <w:ind w:firstLine="227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 </w:t>
      </w:r>
    </w:p>
    <w:p w:rsidR="00103DCD" w:rsidRDefault="00103DCD" w:rsidP="008640B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8640B4" w:rsidRDefault="008640B4" w:rsidP="008640B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8640B4" w:rsidRDefault="008640B4" w:rsidP="008640B4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ab/>
        <w:t xml:space="preserve"> 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Przewodniczący Rady Gminy</w:t>
      </w:r>
    </w:p>
    <w:p w:rsidR="008640B4" w:rsidRPr="008640B4" w:rsidRDefault="008640B4" w:rsidP="008640B4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ab/>
        <w:t xml:space="preserve">             Janusz Stawczyk</w:t>
      </w:r>
    </w:p>
    <w:sectPr w:rsidR="008640B4" w:rsidRPr="0086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3F63"/>
    <w:multiLevelType w:val="hybridMultilevel"/>
    <w:tmpl w:val="D106614C"/>
    <w:lvl w:ilvl="0" w:tplc="B4A8375E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3344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4-17"/>
    <w:docVar w:name="LE_Links" w:val="{95598053-A577-4701-BAD2-2A58FD453BA6}"/>
  </w:docVars>
  <w:rsids>
    <w:rsidRoot w:val="00103DCD"/>
    <w:rsid w:val="00103DCD"/>
    <w:rsid w:val="00557A14"/>
    <w:rsid w:val="00687CC1"/>
    <w:rsid w:val="008640B4"/>
    <w:rsid w:val="00D274D3"/>
    <w:rsid w:val="00E4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2417"/>
  <w15:chartTrackingRefBased/>
  <w15:docId w15:val="{21652658-901C-4DBE-B7C9-7E44B581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DC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DCD"/>
    <w:pPr>
      <w:ind w:left="720"/>
      <w:contextualSpacing/>
    </w:pPr>
  </w:style>
  <w:style w:type="paragraph" w:customStyle="1" w:styleId="Default">
    <w:name w:val="Default"/>
    <w:rsid w:val="00103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5598053-A577-4701-BAD2-2A58FD453BA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Radomska</dc:creator>
  <cp:keywords/>
  <dc:description/>
  <cp:lastModifiedBy>Marta Podgórska</cp:lastModifiedBy>
  <cp:revision>2</cp:revision>
  <cp:lastPrinted>2023-05-05T07:11:00Z</cp:lastPrinted>
  <dcterms:created xsi:type="dcterms:W3CDTF">2023-05-24T06:57:00Z</dcterms:created>
  <dcterms:modified xsi:type="dcterms:W3CDTF">2023-05-24T06:57:00Z</dcterms:modified>
</cp:coreProperties>
</file>