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0998F778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7B1FC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CF52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LV</w:t>
      </w:r>
      <w:r w:rsidR="00486225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I</w:t>
      </w:r>
      <w:r w:rsidR="00CF52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II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CF52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</w:t>
      </w:r>
      <w:r w:rsidR="00D4564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75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6CD63C63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E553B0">
        <w:rPr>
          <w:rFonts w:ascii="Times New Roman" w:eastAsia="Times New Roman" w:hAnsi="Times New Roman" w:cs="Times New Roman"/>
          <w:szCs w:val="24"/>
          <w:lang w:eastAsia="pl-PL" w:bidi="pl-PL"/>
        </w:rPr>
        <w:t>31 sierpnia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F58F9BC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572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(Dz. U. z 2022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r. poz.1634, 1725, 1747, 1768, 1964, 2414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z 2023 r. poz.</w:t>
      </w:r>
      <w:r w:rsidR="00116E5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412, 497, 658, 803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4E31CAC" w14:textId="697BE9D0" w:rsidR="001F35F3" w:rsidRDefault="00022161" w:rsidP="007B1F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2676AE61" w14:textId="6C845CDC" w:rsidR="00200B34" w:rsidRPr="00200B34" w:rsidRDefault="00200B34" w:rsidP="00200B34">
      <w:pPr>
        <w:pStyle w:val="Akapitzlist"/>
        <w:keepLines/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4.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Zmianie ulega Załącznik nr 1 do uchwały budżetowej „Dotacje udzielone w 2023 roku z budżetu podmiotom należącym i nienależącym do sektora finansów publicznych”. Aktualne brzmienie przedstawia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75986885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0F3CA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85 903 659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7413C292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0F3CA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65 205 231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544FF45B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684C9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20 698 428</w:t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17BFCC8D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0F3CA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95 174 291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2A095C2B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0F3CA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58 822 728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5F422B44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684C9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36 351 563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2CE2575F" w14:textId="2753565E" w:rsidR="00D62585" w:rsidRPr="00CF520E" w:rsidRDefault="00D62585" w:rsidP="00684C9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52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 w:rsidRPr="00CF520E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7F05EA72" w14:textId="77777777" w:rsidR="005514B3" w:rsidRDefault="005514B3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1C155475" w14:textId="77777777" w:rsidR="005514B3" w:rsidRDefault="005514B3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2344B706" w:rsidR="00712034" w:rsidRDefault="005514B3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E5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C0A03A" w14:textId="77777777" w:rsidR="00342040" w:rsidRDefault="00342040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5E507" w14:textId="77777777" w:rsidR="00342040" w:rsidRDefault="00342040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63FA" w14:textId="77777777" w:rsidR="00342040" w:rsidRDefault="00342040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1989D" w14:textId="77777777" w:rsidR="00342040" w:rsidRPr="00342040" w:rsidRDefault="00342040" w:rsidP="00342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05086ADF" w14:textId="77777777" w:rsidR="00342040" w:rsidRPr="00342040" w:rsidRDefault="00342040" w:rsidP="00342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34204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34204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34204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2EF8AA74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4 667 361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na podstawie pisma Ministra Finansów nr ST3.4751.1.9.2023 z dnia 18 sierpnia 2023 roku tytułem uzupełnienia subwencji ogólnej  (758 75802 § 2750), </w:t>
      </w:r>
    </w:p>
    <w:p w14:paraId="14AFFBE2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264 334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nr 805.2.19.2023 o dopłatę w 2023 roku realizacji zadań własnych organizatora w zakresie przewozów autobusowych o charakterze użyteczności publicznej (600 60004 § 2170), </w:t>
      </w:r>
    </w:p>
    <w:p w14:paraId="3E5EDB7A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43598368"/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35 000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wg decyzji Wojewody Mazowieckiego nr 115 z dnia 2 sierpnia 2023 roku z przeznaczeniem na realizację zadań wynikających z Rządowego programu rozwijania szkolnej infrastruktury oraz kompetencji uczniów i nauczycieli w zakresie technologii </w:t>
      </w:r>
      <w:proofErr w:type="spellStart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informacyjno</w:t>
      </w:r>
      <w:proofErr w:type="spellEnd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komunikacyjnych na lata 2020 -2024 – „Aktywna tablica” (801 80101 § 2030).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816B102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43597494"/>
      <w:bookmarkEnd w:id="0"/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22 145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dodatkowe środki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tytułu wsparcia jednostek samorządu terytorialnego w realizacji dodatkowych zadań oświatowych związanych </w:t>
      </w:r>
      <w:bookmarkStart w:id="2" w:name="_Hlk101372594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kształceniem, wychowaniem i opieką nad dziećmi i uczniami będącymi obywatelami Ukrainy</w:t>
      </w:r>
      <w:bookmarkEnd w:id="2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których mowa w art. 50 ust. 1 pkt 2 ustawy o pomocy obywatelem Ukrainy w związku z konfliktem zbrojnym na terytorium tego państwa (758 75814 § 2100),</w:t>
      </w:r>
    </w:p>
    <w:p w14:paraId="799183D2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5 438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porozumienia nr </w:t>
      </w:r>
      <w:proofErr w:type="spellStart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UmKszustKFS</w:t>
      </w:r>
      <w:proofErr w:type="spellEnd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/23/0114 na realizację kształcenia ustawicznego pracowników i pracodawcy z Krajowego Funduszu Szkoleniowego (801 80101 § 2690),</w:t>
      </w:r>
    </w:p>
    <w:p w14:paraId="5E7B1748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143597469"/>
      <w:bookmarkEnd w:id="1"/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10 615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- Środki finansowe, które wpłynęły na rachunki bankowe na realizację programów na rzecz pomocy Ukrainie w związku z konfliktem zbrojnym na terytorium tego państwa, w tym:</w:t>
      </w:r>
    </w:p>
    <w:p w14:paraId="33391912" w14:textId="77777777" w:rsidR="00342040" w:rsidRPr="00342040" w:rsidRDefault="00342040" w:rsidP="00342040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pieniężne z tytułu zakwaterowania i wyżywienia – 10 360 zł (754 75495 § 2100)</w:t>
      </w:r>
    </w:p>
    <w:p w14:paraId="3083A14E" w14:textId="77777777" w:rsidR="00342040" w:rsidRPr="00342040" w:rsidRDefault="00342040" w:rsidP="00342040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Świadczenia rodzinne – 255 zł (855 85595 § 2100). </w:t>
      </w:r>
    </w:p>
    <w:bookmarkEnd w:id="3"/>
    <w:p w14:paraId="44CFF80A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3 295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refundację podatku VAT za paliwo gazowe dla gospodarstw domowych (852 85295 § 2180),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96B7524" w14:textId="77777777" w:rsidR="00342040" w:rsidRPr="00342040" w:rsidRDefault="00342040" w:rsidP="00342040">
      <w:pPr>
        <w:numPr>
          <w:ilvl w:val="0"/>
          <w:numId w:val="39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37 473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wg pisma Ministra Finansów nr ST3.4751.28.2023.4g – środki z rezerwy części oświatowej subwencji ogólnej (758 75801 § 2920). </w:t>
      </w:r>
    </w:p>
    <w:p w14:paraId="2A79DA4B" w14:textId="77777777" w:rsidR="00342040" w:rsidRPr="00342040" w:rsidRDefault="00342040" w:rsidP="00342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34204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34204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34204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1FB83E99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264 334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zakup usług komunikacji lokalnej (600 60004 § 4300), </w:t>
      </w:r>
    </w:p>
    <w:p w14:paraId="7A4634C4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35 000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wg decyzji Wojewody Mazowieckiego nr 115 z dnia 2 sierpnia 2023 roku z przeznaczeniem na realizację projektu – „Aktywna tablica” (801 80101 § 4240).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2634474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22 145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dodatkowe środki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tytułu wsparcia jednostek samorządu terytorialnego w realizacji dodatkowych zadań oświatowych związanych z kształceniem, wychowaniem i opieką nad dziećmi i uczniami będącymi obywatelami Ukrainy, o których mowa w art. 50 ust. 1 pkt 2 ustawy o pomocy obywatelem Ukrainy w związku z konfliktem zbrojnym na terytorium tego państwa (801 80101 § 4750 – 20 364 zł, § 4580 – 1 781 zł),</w:t>
      </w:r>
    </w:p>
    <w:p w14:paraId="6545FCB7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5 438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na realizację kształcenia ustawicznego pracowników i pracodawcy z Krajowego Funduszu Szkoleniowego (801 80101 § 4300),</w:t>
      </w:r>
    </w:p>
    <w:p w14:paraId="48FCEBF2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10 615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- Środki finansowe, które wpłynęły na rachunki bankowe na realizację programów na rzecz pomocy Ukrainie w związku z konfliktem zbrojnym na terytorium tego państwa, w tym:</w:t>
      </w:r>
    </w:p>
    <w:p w14:paraId="29F4793C" w14:textId="77777777" w:rsidR="00342040" w:rsidRPr="00342040" w:rsidRDefault="00342040" w:rsidP="00342040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pieniężne z tytułu zakwaterowania i wyżywienia – 10 360 zł (852 85231 § 3280)</w:t>
      </w:r>
    </w:p>
    <w:p w14:paraId="22DBAFDE" w14:textId="77777777" w:rsidR="00342040" w:rsidRPr="00342040" w:rsidRDefault="00342040" w:rsidP="00342040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Świadczenia rodzinne – 255 zł (855 85595 § 4350). </w:t>
      </w:r>
    </w:p>
    <w:p w14:paraId="60F68C8C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3 295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refundację podatku VAT za paliwo gazowe dla gospodarstw domowych (852 85295 § 3110 – 3 230 zł, § 4210 – 65 zł),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D7AB9D6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37 473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zwiększony odpis na zakładowy fundusz świadczeń socjalnych dla nauczycieli w roku 2023  (801 80101 § 4440 – 35 888 zł, 801 80103 § 4440 – 1 585 zł).</w:t>
      </w:r>
    </w:p>
    <w:p w14:paraId="183844ED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Zmniejsza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20 000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„Zakup pieca </w:t>
      </w:r>
      <w:proofErr w:type="spellStart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konwekcyjno</w:t>
      </w:r>
      <w:proofErr w:type="spellEnd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parowego dla stołówki szkolnej przy Publicznej Szkole Podstawowej w Zakrzewie” (801 80101 § 6060)</w:t>
      </w:r>
    </w:p>
    <w:p w14:paraId="41B8E714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„Zakup pieca </w:t>
      </w:r>
      <w:proofErr w:type="spellStart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konwekcyjno</w:t>
      </w:r>
      <w:proofErr w:type="spellEnd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parowego dla stołówki szkolnej przy Publicznej Szkole Podstawowej w Zakrzewie” (801 80148 § 6060)</w:t>
      </w:r>
    </w:p>
    <w:p w14:paraId="6D85BFD5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85 361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zadanie inwestycyjne pn. „Budowa stacji uzdatnia wody w miejscowości Jaszowice + prace projektowe oraz modernizacja istniejącej sieci wodociągowej” (010 01043 § 6050).</w:t>
      </w:r>
    </w:p>
    <w:p w14:paraId="3F1D38DA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„Modernizacja stacji uzdatniania wody w Dąbrówce Nagórnej” (010 01043 § 6050),</w:t>
      </w:r>
    </w:p>
    <w:p w14:paraId="5F1AE161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„Budowa wodociągów na terenie Gminy Zakrzew XI etap” (010 01043 § 6050),</w:t>
      </w:r>
    </w:p>
    <w:p w14:paraId="25452C71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43671471"/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„Refundacja kosztów wybudowanej sieci kanalizacyjnej na terenie Gminy Zakrzew” (010 01044 § 6050),</w:t>
      </w:r>
      <w:bookmarkEnd w:id="4"/>
    </w:p>
    <w:p w14:paraId="69C6BB99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143670897"/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150 000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„Zakup autobusów elektrycznych wraz z punktami ładowania w Gminie Zakrzew” (600 60004 § 6050),</w:t>
      </w:r>
    </w:p>
    <w:bookmarkEnd w:id="5"/>
    <w:p w14:paraId="0817C08A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138 370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„Poprawa standardu i jakości sieci drogowej na terenie Gminy Zakrzew” – środki własne (600 60016 § 6050),</w:t>
      </w:r>
    </w:p>
    <w:p w14:paraId="12422D73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111 630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udzielenie dotacji dla Powiatu Radomskiego na dofinansowanie zadania inwestycyjne pn. „Przebudowa drogi powiatowej nr 3505 Jaszowice – Wacławów – Sławno” (600 60014 § 6300),</w:t>
      </w:r>
    </w:p>
    <w:p w14:paraId="0FD65AEA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Zmniejsza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udzielenie dotacji dla Powiatu Radomskiego na zadanie inwestycyjne pn. „Przebudowa drogi powiatowej nr 3508W Radom – Dąbrówka </w:t>
      </w:r>
      <w:proofErr w:type="spellStart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Podłężna</w:t>
      </w:r>
      <w:proofErr w:type="spellEnd"/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polegającej na budowie chodnika w Dąbrówce Nagórnej” (600 60014 § 6300),</w:t>
      </w:r>
    </w:p>
    <w:p w14:paraId="2D6A7716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30 000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„Zagospodarowanie terenu w miejscowości Wacyn pod zajezdnię autobusową” (700 70005 § 6050). </w:t>
      </w:r>
    </w:p>
    <w:p w14:paraId="686743AF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62 000 zł 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„Zagospodarowanie terenu w miejscowości Wacyn pod zajezdnię autobusową – budowa oświetlenia” (900 90015 § 6050). </w:t>
      </w:r>
    </w:p>
    <w:p w14:paraId="5C9C6F5B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350 000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zadanie inwestycyjne pn. „Budowa budynku remizy Ochotniczej Straży Pożarnej w Jaszowicach Kolonii” (754 75412 § 6050).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868EDA4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500 000 zł </w:t>
      </w:r>
      <w:r w:rsidRPr="003420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dotację </w:t>
      </w:r>
      <w:r w:rsidRPr="003420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dla niepublicznej jednostki oświaty Przedszkola Niepublicznego „Hania” (801 80104 § 2540 – 400 000 zł, 801 80149 § 2540 – 100 000 zł), </w:t>
      </w:r>
    </w:p>
    <w:p w14:paraId="6C71A8E2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190 000 zł</w:t>
      </w:r>
      <w:r w:rsidRPr="003420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przeznaczeniem na utrzymanie podopiecznych w Domach Pomocy Społecznej (852 85202 § 4330),</w:t>
      </w:r>
    </w:p>
    <w:p w14:paraId="5F68CD20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bieżące utrzymanie dróg gminnych (600 60016 § 4210 – 100 000 zł, § 4300 – 400 000 zł). </w:t>
      </w:r>
    </w:p>
    <w:p w14:paraId="52923B89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bieżące utrzymanie urzędu  (750 75023 § 4300 – 150 000 zł, § 4210 – 150 000 zł). </w:t>
      </w:r>
    </w:p>
    <w:p w14:paraId="4F02DAB9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bieżące utrzymanie ochotniczych straży pożarnych  (754 75412 § 4300 – 100 000 zł, § 4210 – 100 000 zł). </w:t>
      </w:r>
    </w:p>
    <w:p w14:paraId="3B8DD0E3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utrzymanie dzieci z terenu Gminy Zakrzew w placówkach oświatowych w innych gminach (801 80104 § 4330),</w:t>
      </w:r>
    </w:p>
    <w:p w14:paraId="4A935A99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dowożenie uczniów do szkół (801 80113 § 4300). </w:t>
      </w:r>
    </w:p>
    <w:p w14:paraId="12077A06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50 000 zł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odławianie bezpańskich psów (900 90095 § 4300), </w:t>
      </w:r>
    </w:p>
    <w:p w14:paraId="43E0F4DF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800 000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zakup energii oświetlenia ulicznego (900 90015 § 4260).</w:t>
      </w:r>
    </w:p>
    <w:p w14:paraId="281EEDCC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100 000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utrzymanie domów ludowych  (921 92109 § 4260 – 50 000 zł, § 4300 – 50 000 zł).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45957C55" w14:textId="77777777" w:rsidR="00342040" w:rsidRPr="00342040" w:rsidRDefault="00342040" w:rsidP="0034204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70 000 zł </w:t>
      </w:r>
      <w:r w:rsidRPr="0034204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utrzymanie obiektów sportowych  (926 92601 § 4260 – 50 000 zł, § 4210 – 20 000 zł).</w:t>
      </w:r>
      <w:r w:rsidRPr="003420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2CF9ED3" w14:textId="77777777" w:rsidR="00342040" w:rsidRPr="00342040" w:rsidRDefault="00342040" w:rsidP="00342040">
      <w:pPr>
        <w:spacing w:line="256" w:lineRule="auto"/>
        <w:jc w:val="both"/>
        <w:rPr>
          <w:sz w:val="20"/>
        </w:rPr>
      </w:pPr>
    </w:p>
    <w:p w14:paraId="420CC53E" w14:textId="77777777" w:rsidR="00342040" w:rsidRPr="00342040" w:rsidRDefault="00342040" w:rsidP="003420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040">
        <w:rPr>
          <w:rFonts w:ascii="Times New Roman" w:hAnsi="Times New Roman" w:cs="Times New Roman"/>
          <w:b/>
          <w:sz w:val="20"/>
          <w:szCs w:val="20"/>
        </w:rPr>
        <w:t xml:space="preserve">III . </w:t>
      </w:r>
      <w:r w:rsidRPr="00342040">
        <w:rPr>
          <w:rFonts w:ascii="Times New Roman" w:hAnsi="Times New Roman" w:cs="Times New Roman"/>
          <w:sz w:val="20"/>
          <w:szCs w:val="20"/>
        </w:rPr>
        <w:t>W wyniku wprowadzonych zmian - wynik budżetu (deficyt), przychody i rozchody nie uległy zmianie.</w:t>
      </w:r>
    </w:p>
    <w:p w14:paraId="7EF7A506" w14:textId="77777777" w:rsidR="00342040" w:rsidRPr="00342040" w:rsidRDefault="00342040" w:rsidP="0034204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3741244" w14:textId="77777777" w:rsidR="00342040" w:rsidRPr="006D2482" w:rsidRDefault="00342040" w:rsidP="005514B3">
      <w:pPr>
        <w:spacing w:after="0" w:line="240" w:lineRule="auto"/>
        <w:ind w:left="-284" w:firstLine="5529"/>
        <w:rPr>
          <w:rFonts w:ascii="Times New Roman" w:hAnsi="Times New Roman" w:cs="Times New Roman"/>
          <w:b/>
          <w:sz w:val="24"/>
          <w:szCs w:val="24"/>
        </w:rPr>
      </w:pPr>
    </w:p>
    <w:sectPr w:rsidR="00342040" w:rsidRPr="006D2482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86747966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B2393"/>
    <w:multiLevelType w:val="hybridMultilevel"/>
    <w:tmpl w:val="E3D28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1551"/>
    <w:multiLevelType w:val="hybridMultilevel"/>
    <w:tmpl w:val="7ED0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5"/>
  </w:num>
  <w:num w:numId="3" w16cid:durableId="2010982648">
    <w:abstractNumId w:val="21"/>
  </w:num>
  <w:num w:numId="4" w16cid:durableId="841090525">
    <w:abstractNumId w:val="19"/>
  </w:num>
  <w:num w:numId="5" w16cid:durableId="719136309">
    <w:abstractNumId w:val="16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5"/>
  </w:num>
  <w:num w:numId="9" w16cid:durableId="1302463647">
    <w:abstractNumId w:val="1"/>
  </w:num>
  <w:num w:numId="10" w16cid:durableId="1648894236">
    <w:abstractNumId w:val="18"/>
  </w:num>
  <w:num w:numId="11" w16cid:durableId="1389256876">
    <w:abstractNumId w:val="20"/>
  </w:num>
  <w:num w:numId="12" w16cid:durableId="1866095472">
    <w:abstractNumId w:val="16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2"/>
  </w:num>
  <w:num w:numId="18" w16cid:durableId="1150247059">
    <w:abstractNumId w:val="27"/>
  </w:num>
  <w:num w:numId="19" w16cid:durableId="221409153">
    <w:abstractNumId w:val="0"/>
  </w:num>
  <w:num w:numId="20" w16cid:durableId="137723191">
    <w:abstractNumId w:val="17"/>
  </w:num>
  <w:num w:numId="21" w16cid:durableId="26031722">
    <w:abstractNumId w:val="30"/>
  </w:num>
  <w:num w:numId="22" w16cid:durableId="795374974">
    <w:abstractNumId w:val="29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3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1"/>
  </w:num>
  <w:num w:numId="28" w16cid:durableId="2095857845">
    <w:abstractNumId w:val="14"/>
  </w:num>
  <w:num w:numId="29" w16cid:durableId="489489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8"/>
  </w:num>
  <w:num w:numId="36" w16cid:durableId="531770440">
    <w:abstractNumId w:val="23"/>
  </w:num>
  <w:num w:numId="37" w16cid:durableId="546374776">
    <w:abstractNumId w:val="12"/>
  </w:num>
  <w:num w:numId="38" w16cid:durableId="285044930">
    <w:abstractNumId w:val="26"/>
  </w:num>
  <w:num w:numId="39" w16cid:durableId="621696461">
    <w:abstractNumId w:val="24"/>
  </w:num>
  <w:num w:numId="40" w16cid:durableId="1550873447">
    <w:abstractNumId w:val="6"/>
  </w:num>
  <w:num w:numId="41" w16cid:durableId="32972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9447967-9076-4B12-A9DC-CA42185F856F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D43ED"/>
    <w:rsid w:val="000E6940"/>
    <w:rsid w:val="000F3CA4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0B34"/>
    <w:rsid w:val="00204A8A"/>
    <w:rsid w:val="00211103"/>
    <w:rsid w:val="002646D9"/>
    <w:rsid w:val="00293D7A"/>
    <w:rsid w:val="002C03D7"/>
    <w:rsid w:val="002C0984"/>
    <w:rsid w:val="002C7AC2"/>
    <w:rsid w:val="002D6772"/>
    <w:rsid w:val="00303BC8"/>
    <w:rsid w:val="00320E23"/>
    <w:rsid w:val="0033319A"/>
    <w:rsid w:val="00333683"/>
    <w:rsid w:val="00337E2B"/>
    <w:rsid w:val="00342040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86225"/>
    <w:rsid w:val="004A7258"/>
    <w:rsid w:val="004A7CF1"/>
    <w:rsid w:val="004C4011"/>
    <w:rsid w:val="004D562D"/>
    <w:rsid w:val="00501280"/>
    <w:rsid w:val="0050784B"/>
    <w:rsid w:val="00530F96"/>
    <w:rsid w:val="00541CF9"/>
    <w:rsid w:val="005514B3"/>
    <w:rsid w:val="00562C06"/>
    <w:rsid w:val="005710A8"/>
    <w:rsid w:val="005927B7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84C9F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24AF"/>
    <w:rsid w:val="0090331E"/>
    <w:rsid w:val="00906A0B"/>
    <w:rsid w:val="00913E8D"/>
    <w:rsid w:val="0091457C"/>
    <w:rsid w:val="00921DA7"/>
    <w:rsid w:val="00930887"/>
    <w:rsid w:val="00931788"/>
    <w:rsid w:val="00942C14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535F5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45648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553B0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447967-9076-4B12-A9DC-CA42185F85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9239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2023-08-30T12:07:00Z</cp:lastPrinted>
  <dcterms:created xsi:type="dcterms:W3CDTF">2023-08-31T12:12:00Z</dcterms:created>
  <dcterms:modified xsi:type="dcterms:W3CDTF">2023-08-31T12:12:00Z</dcterms:modified>
</cp:coreProperties>
</file>