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8649E" w14:textId="3F474D0A" w:rsidR="00097CBE" w:rsidRPr="00C844C0" w:rsidRDefault="00097CBE" w:rsidP="00097CB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UCHWAŁA NR LXVI/53</w:t>
      </w:r>
      <w:r w:rsidR="00882954">
        <w:rPr>
          <w:rFonts w:cstheme="minorHAnsi"/>
          <w:b/>
          <w:bCs/>
          <w:sz w:val="24"/>
          <w:szCs w:val="24"/>
        </w:rPr>
        <w:t>4</w:t>
      </w:r>
      <w:r w:rsidRPr="00C844C0">
        <w:rPr>
          <w:rFonts w:cstheme="minorHAnsi"/>
          <w:b/>
          <w:bCs/>
          <w:sz w:val="24"/>
          <w:szCs w:val="24"/>
        </w:rPr>
        <w:t>/2024</w:t>
      </w:r>
    </w:p>
    <w:p w14:paraId="0208E4AF" w14:textId="77777777" w:rsidR="00097CBE" w:rsidRDefault="00097CBE" w:rsidP="00097CB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RADY GMINY W ZAKRZEWIE</w:t>
      </w:r>
    </w:p>
    <w:p w14:paraId="2A39B48A" w14:textId="77777777" w:rsidR="00097CBE" w:rsidRPr="00C844C0" w:rsidRDefault="00097CBE" w:rsidP="00097CB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2CFD700" w14:textId="77777777" w:rsidR="00097CBE" w:rsidRDefault="00097CBE" w:rsidP="00097CB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21 marca </w:t>
      </w:r>
      <w:r w:rsidRPr="00C844C0">
        <w:rPr>
          <w:rFonts w:cstheme="minorHAnsi"/>
          <w:sz w:val="24"/>
          <w:szCs w:val="24"/>
        </w:rPr>
        <w:t>2024 r</w:t>
      </w:r>
      <w:r>
        <w:rPr>
          <w:rFonts w:cstheme="minorHAnsi"/>
          <w:sz w:val="24"/>
          <w:szCs w:val="24"/>
        </w:rPr>
        <w:t>.</w:t>
      </w:r>
    </w:p>
    <w:p w14:paraId="7A77BC57" w14:textId="77777777" w:rsidR="00097CBE" w:rsidRDefault="00097CBE" w:rsidP="00097CBE">
      <w:pPr>
        <w:spacing w:after="0" w:line="240" w:lineRule="auto"/>
        <w:ind w:left="3261"/>
        <w:rPr>
          <w:rFonts w:cstheme="minorHAnsi"/>
          <w:sz w:val="24"/>
          <w:szCs w:val="24"/>
        </w:rPr>
      </w:pPr>
    </w:p>
    <w:p w14:paraId="5E814F4A" w14:textId="77777777" w:rsidR="00097CBE" w:rsidRDefault="00097CBE" w:rsidP="00097CBE">
      <w:pPr>
        <w:spacing w:after="0" w:line="240" w:lineRule="auto"/>
        <w:ind w:left="3261"/>
        <w:rPr>
          <w:rFonts w:cstheme="minorHAnsi"/>
          <w:sz w:val="24"/>
          <w:szCs w:val="24"/>
        </w:rPr>
      </w:pPr>
    </w:p>
    <w:p w14:paraId="3A67A95B" w14:textId="2D63418A" w:rsidR="00097CBE" w:rsidRPr="00097CBE" w:rsidRDefault="00097CBE" w:rsidP="00097CBE">
      <w:pPr>
        <w:jc w:val="center"/>
        <w:rPr>
          <w:rFonts w:cstheme="minorHAnsi"/>
          <w:b/>
          <w:bCs/>
          <w:sz w:val="24"/>
          <w:szCs w:val="24"/>
        </w:rPr>
      </w:pPr>
      <w:r w:rsidRPr="00097CBE">
        <w:rPr>
          <w:rFonts w:cstheme="minorHAnsi"/>
          <w:b/>
          <w:bCs/>
          <w:sz w:val="24"/>
          <w:szCs w:val="24"/>
        </w:rPr>
        <w:t>w sprawie nieodpłatnego przejęcia działki nr 522/33 o pow.</w:t>
      </w:r>
      <w:r w:rsidR="00882954">
        <w:rPr>
          <w:rFonts w:cstheme="minorHAnsi"/>
          <w:b/>
          <w:bCs/>
          <w:sz w:val="24"/>
          <w:szCs w:val="24"/>
        </w:rPr>
        <w:t xml:space="preserve"> </w:t>
      </w:r>
      <w:r w:rsidRPr="00097CBE">
        <w:rPr>
          <w:rFonts w:cstheme="minorHAnsi"/>
          <w:b/>
          <w:bCs/>
          <w:sz w:val="24"/>
          <w:szCs w:val="24"/>
        </w:rPr>
        <w:t xml:space="preserve">0,0144 ha obręb Milejowice </w:t>
      </w:r>
      <w:r>
        <w:rPr>
          <w:rFonts w:cstheme="minorHAnsi"/>
          <w:b/>
          <w:bCs/>
          <w:sz w:val="24"/>
          <w:szCs w:val="24"/>
        </w:rPr>
        <w:br/>
      </w:r>
      <w:r w:rsidRPr="00097CBE">
        <w:rPr>
          <w:rFonts w:cstheme="minorHAnsi"/>
          <w:b/>
          <w:bCs/>
          <w:sz w:val="24"/>
          <w:szCs w:val="24"/>
        </w:rPr>
        <w:t>na rzecz Gminy Zakrzew</w:t>
      </w:r>
    </w:p>
    <w:p w14:paraId="1FB31B15" w14:textId="77777777" w:rsidR="00097CBE" w:rsidRDefault="00097CBE" w:rsidP="00097CBE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ab/>
      </w:r>
    </w:p>
    <w:p w14:paraId="3522C554" w14:textId="77777777" w:rsidR="00097CBE" w:rsidRPr="00C844C0" w:rsidRDefault="00097CBE" w:rsidP="00097CBE">
      <w:pPr>
        <w:ind w:firstLine="708"/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Na podstawie art. 18 ust. 2 pkt 9a ustawy z dnia 8 marca 1990 roku o samorządzie gminnym (</w:t>
      </w:r>
      <w:proofErr w:type="spellStart"/>
      <w:r w:rsidRPr="00C844C0">
        <w:rPr>
          <w:rFonts w:cstheme="minorHAnsi"/>
          <w:sz w:val="24"/>
          <w:szCs w:val="24"/>
        </w:rPr>
        <w:t>t.j</w:t>
      </w:r>
      <w:proofErr w:type="spellEnd"/>
      <w:r w:rsidRPr="00C844C0">
        <w:rPr>
          <w:rFonts w:cstheme="minorHAnsi"/>
          <w:sz w:val="24"/>
          <w:szCs w:val="24"/>
        </w:rPr>
        <w:t>. Dz.U. z 2023</w:t>
      </w:r>
      <w:r>
        <w:rPr>
          <w:rFonts w:cstheme="minorHAnsi"/>
          <w:sz w:val="24"/>
          <w:szCs w:val="24"/>
        </w:rPr>
        <w:t xml:space="preserve"> </w:t>
      </w:r>
      <w:r w:rsidRPr="00C844C0">
        <w:rPr>
          <w:rFonts w:cstheme="minorHAnsi"/>
          <w:sz w:val="24"/>
          <w:szCs w:val="24"/>
        </w:rPr>
        <w:t xml:space="preserve">r. poz. 40, 572, 1463, 1688) Rada Gminy w Zakrzewie uchwala, </w:t>
      </w:r>
      <w:r w:rsidRPr="00C844C0">
        <w:rPr>
          <w:rFonts w:cstheme="minorHAnsi"/>
          <w:sz w:val="24"/>
          <w:szCs w:val="24"/>
        </w:rPr>
        <w:br/>
        <w:t>co następuje:</w:t>
      </w:r>
    </w:p>
    <w:p w14:paraId="11F8F30C" w14:textId="77777777" w:rsidR="00097CBE" w:rsidRPr="00C844C0" w:rsidRDefault="00097CBE" w:rsidP="00097CBE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1.</w:t>
      </w:r>
    </w:p>
    <w:p w14:paraId="4EB39FED" w14:textId="7D7D6A78" w:rsidR="00097CBE" w:rsidRPr="00097CBE" w:rsidRDefault="00097CBE" w:rsidP="00097CBE">
      <w:pPr>
        <w:jc w:val="both"/>
        <w:rPr>
          <w:rFonts w:cstheme="minorHAnsi"/>
          <w:sz w:val="24"/>
          <w:szCs w:val="24"/>
        </w:rPr>
      </w:pPr>
      <w:r w:rsidRPr="00097CBE">
        <w:rPr>
          <w:rFonts w:cstheme="minorHAnsi"/>
          <w:sz w:val="24"/>
          <w:szCs w:val="24"/>
        </w:rPr>
        <w:t xml:space="preserve">Rada Gminy wyraża zgodę na nieodpłatne nabycie nieruchomości stanowiącej działkę </w:t>
      </w:r>
      <w:r>
        <w:rPr>
          <w:rFonts w:cstheme="minorHAnsi"/>
          <w:sz w:val="24"/>
          <w:szCs w:val="24"/>
        </w:rPr>
        <w:br/>
      </w:r>
      <w:r w:rsidRPr="00097CBE">
        <w:rPr>
          <w:rFonts w:cstheme="minorHAnsi"/>
          <w:sz w:val="24"/>
          <w:szCs w:val="24"/>
        </w:rPr>
        <w:t>o nr</w:t>
      </w:r>
      <w:r>
        <w:rPr>
          <w:rFonts w:cstheme="minorHAnsi"/>
          <w:sz w:val="24"/>
          <w:szCs w:val="24"/>
        </w:rPr>
        <w:t xml:space="preserve"> </w:t>
      </w:r>
      <w:r w:rsidRPr="00097CBE">
        <w:rPr>
          <w:rFonts w:cstheme="minorHAnsi"/>
          <w:sz w:val="24"/>
          <w:szCs w:val="24"/>
        </w:rPr>
        <w:t>522/33 o pow. 0,0144 ha położonej obręb Milejowice dla której urządzona jest Księga Wieczysta o nr RA1R/00043940/8 z przeznaczeniem na tzw. nawrotkę do istniejącej drogi.</w:t>
      </w:r>
    </w:p>
    <w:p w14:paraId="4BB2CB35" w14:textId="77777777" w:rsidR="00097CBE" w:rsidRPr="00C844C0" w:rsidRDefault="00097CBE" w:rsidP="00097CBE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2.</w:t>
      </w:r>
    </w:p>
    <w:p w14:paraId="252A83A7" w14:textId="77777777" w:rsidR="00097CBE" w:rsidRPr="00C844C0" w:rsidRDefault="00097CBE" w:rsidP="00097CBE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Koszty sporządzenia aktu notarialnego ponosi Gmina Zakrzew.</w:t>
      </w:r>
    </w:p>
    <w:p w14:paraId="6B095783" w14:textId="77777777" w:rsidR="00097CBE" w:rsidRPr="00C844C0" w:rsidRDefault="00097CBE" w:rsidP="00097CBE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3.</w:t>
      </w:r>
    </w:p>
    <w:p w14:paraId="606F1F1E" w14:textId="77777777" w:rsidR="00097CBE" w:rsidRPr="00C844C0" w:rsidRDefault="00097CBE" w:rsidP="00097CBE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Wykonanie uchwały powierza się Wójtowi Gminy Zakrzew.</w:t>
      </w:r>
    </w:p>
    <w:p w14:paraId="2209BCB5" w14:textId="77777777" w:rsidR="00097CBE" w:rsidRPr="00C844C0" w:rsidRDefault="00097CBE" w:rsidP="00097CBE">
      <w:pPr>
        <w:jc w:val="center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b/>
          <w:bCs/>
          <w:sz w:val="24"/>
          <w:szCs w:val="24"/>
        </w:rPr>
        <w:t>§ 4.</w:t>
      </w:r>
    </w:p>
    <w:p w14:paraId="6A993A6D" w14:textId="77777777" w:rsidR="00097CBE" w:rsidRDefault="00097CBE" w:rsidP="00097CBE">
      <w:pPr>
        <w:jc w:val="both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Uchwała wchodzi w życie z dniem podjęcia.</w:t>
      </w:r>
    </w:p>
    <w:p w14:paraId="42159C1E" w14:textId="77777777" w:rsidR="00097CBE" w:rsidRDefault="00097CBE" w:rsidP="00097CBE">
      <w:pPr>
        <w:jc w:val="both"/>
        <w:rPr>
          <w:rFonts w:cstheme="minorHAnsi"/>
          <w:sz w:val="24"/>
          <w:szCs w:val="24"/>
        </w:rPr>
      </w:pPr>
    </w:p>
    <w:p w14:paraId="3CFF8E67" w14:textId="77777777" w:rsidR="00097CBE" w:rsidRPr="00C844C0" w:rsidRDefault="00097CBE" w:rsidP="00097CBE">
      <w:pPr>
        <w:spacing w:after="0" w:line="480" w:lineRule="auto"/>
        <w:ind w:left="4956" w:firstLine="708"/>
        <w:rPr>
          <w:rFonts w:cstheme="minorHAnsi"/>
          <w:sz w:val="24"/>
          <w:szCs w:val="24"/>
        </w:rPr>
      </w:pPr>
      <w:r w:rsidRPr="00C844C0">
        <w:rPr>
          <w:rFonts w:cstheme="minorHAnsi"/>
          <w:sz w:val="24"/>
          <w:szCs w:val="24"/>
        </w:rPr>
        <w:t>Przewodniczący Rady Gminy</w:t>
      </w:r>
    </w:p>
    <w:p w14:paraId="3306C82E" w14:textId="77777777" w:rsidR="00097CBE" w:rsidRPr="00C844C0" w:rsidRDefault="00097CBE" w:rsidP="00097CBE">
      <w:pPr>
        <w:spacing w:after="0" w:line="480" w:lineRule="auto"/>
        <w:rPr>
          <w:rFonts w:cstheme="minorHAnsi"/>
          <w:b/>
          <w:bCs/>
          <w:sz w:val="24"/>
          <w:szCs w:val="24"/>
        </w:rPr>
      </w:pP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</w:r>
      <w:r w:rsidRPr="00C844C0">
        <w:rPr>
          <w:rFonts w:cstheme="minorHAnsi"/>
          <w:sz w:val="24"/>
          <w:szCs w:val="24"/>
        </w:rPr>
        <w:tab/>
        <w:t xml:space="preserve">          </w:t>
      </w:r>
      <w:r w:rsidRPr="00C844C0">
        <w:rPr>
          <w:rFonts w:cstheme="minorHAnsi"/>
          <w:b/>
          <w:bCs/>
          <w:sz w:val="24"/>
          <w:szCs w:val="24"/>
        </w:rPr>
        <w:t>Janusz Stawczyk</w:t>
      </w:r>
    </w:p>
    <w:p w14:paraId="3DC6828D" w14:textId="77777777" w:rsidR="00097CBE" w:rsidRPr="00C844C0" w:rsidRDefault="00097CBE" w:rsidP="00097CBE">
      <w:pPr>
        <w:jc w:val="both"/>
        <w:rPr>
          <w:rFonts w:cstheme="minorHAnsi"/>
          <w:sz w:val="24"/>
          <w:szCs w:val="24"/>
        </w:rPr>
      </w:pPr>
    </w:p>
    <w:sectPr w:rsidR="00097CBE" w:rsidRPr="00C8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7574157-F23C-49AE-AF50-1828A5EC7207}"/>
  </w:docVars>
  <w:rsids>
    <w:rsidRoot w:val="00535456"/>
    <w:rsid w:val="00097CBE"/>
    <w:rsid w:val="00176A7B"/>
    <w:rsid w:val="004E533E"/>
    <w:rsid w:val="00535456"/>
    <w:rsid w:val="00831B1A"/>
    <w:rsid w:val="00882954"/>
    <w:rsid w:val="00A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3DBC"/>
  <w15:chartTrackingRefBased/>
  <w15:docId w15:val="{2F8BAD9D-1F77-4130-8A95-29F50BD5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45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7574157-F23C-49AE-AF50-1828A5EC72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Radomska</dc:creator>
  <cp:keywords/>
  <dc:description/>
  <cp:lastModifiedBy>Marta Podgórska</cp:lastModifiedBy>
  <cp:revision>3</cp:revision>
  <cp:lastPrinted>2024-03-25T09:58:00Z</cp:lastPrinted>
  <dcterms:created xsi:type="dcterms:W3CDTF">2024-03-21T13:49:00Z</dcterms:created>
  <dcterms:modified xsi:type="dcterms:W3CDTF">2024-03-25T09:58:00Z</dcterms:modified>
</cp:coreProperties>
</file>