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BE7B" w14:textId="443BE0E5" w:rsidR="00343E1D" w:rsidRPr="002D26D8" w:rsidRDefault="00866FEF" w:rsidP="00C22F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UCHWAŁA NR </w:t>
      </w:r>
      <w:r w:rsidR="00C257A6">
        <w:rPr>
          <w:rFonts w:ascii="Times New Roman" w:hAnsi="Times New Roman" w:cs="Times New Roman"/>
          <w:b/>
          <w:bCs/>
        </w:rPr>
        <w:t>XXVI/160/2026</w:t>
      </w:r>
    </w:p>
    <w:p w14:paraId="29EBDA77" w14:textId="3EBF4409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>RADY GMINY ZAKRZEW</w:t>
      </w:r>
    </w:p>
    <w:p w14:paraId="0E602361" w14:textId="77777777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</w:rPr>
      </w:pPr>
    </w:p>
    <w:p w14:paraId="3DDBC97C" w14:textId="74D18558" w:rsidR="00866FEF" w:rsidRDefault="00866FEF" w:rsidP="00866FEF">
      <w:pPr>
        <w:spacing w:line="360" w:lineRule="auto"/>
        <w:jc w:val="center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>z dnia</w:t>
      </w:r>
      <w:r w:rsidR="00C257A6">
        <w:rPr>
          <w:rFonts w:ascii="Times New Roman" w:hAnsi="Times New Roman" w:cs="Times New Roman"/>
        </w:rPr>
        <w:t xml:space="preserve"> 28 kwietnia 2026 roku</w:t>
      </w:r>
    </w:p>
    <w:p w14:paraId="77EF37C1" w14:textId="77777777" w:rsidR="000A67CA" w:rsidRPr="002D26D8" w:rsidRDefault="000A67CA" w:rsidP="00866FEF">
      <w:pPr>
        <w:spacing w:line="360" w:lineRule="auto"/>
        <w:jc w:val="center"/>
        <w:rPr>
          <w:rFonts w:ascii="Times New Roman" w:hAnsi="Times New Roman" w:cs="Times New Roman"/>
        </w:rPr>
      </w:pPr>
    </w:p>
    <w:p w14:paraId="7C4CD591" w14:textId="36E406BC" w:rsidR="00866FEF" w:rsidRPr="002D26D8" w:rsidRDefault="00866FEF" w:rsidP="00866FEF">
      <w:pPr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w sprawie rozpatrzenia skargi na </w:t>
      </w:r>
      <w:r w:rsidR="00B77BE2">
        <w:rPr>
          <w:rFonts w:ascii="Times New Roman" w:hAnsi="Times New Roman" w:cs="Times New Roman"/>
          <w:b/>
          <w:bCs/>
        </w:rPr>
        <w:t xml:space="preserve">działalność </w:t>
      </w:r>
      <w:r w:rsidR="000A67CA">
        <w:rPr>
          <w:rFonts w:ascii="Times New Roman" w:hAnsi="Times New Roman" w:cs="Times New Roman"/>
          <w:b/>
          <w:bCs/>
        </w:rPr>
        <w:t xml:space="preserve">Gminnego Przedsiębiorstwa Komunalnego </w:t>
      </w:r>
      <w:r w:rsidR="000A67CA">
        <w:rPr>
          <w:rFonts w:ascii="Times New Roman" w:hAnsi="Times New Roman" w:cs="Times New Roman"/>
          <w:b/>
          <w:bCs/>
        </w:rPr>
        <w:br/>
        <w:t>w Zakrzewie</w:t>
      </w:r>
    </w:p>
    <w:p w14:paraId="765E86F8" w14:textId="77777777" w:rsidR="00866FEF" w:rsidRPr="002D26D8" w:rsidRDefault="00866FEF" w:rsidP="00866FEF">
      <w:pPr>
        <w:jc w:val="both"/>
        <w:rPr>
          <w:rFonts w:ascii="Times New Roman" w:hAnsi="Times New Roman" w:cs="Times New Roman"/>
        </w:rPr>
      </w:pPr>
    </w:p>
    <w:p w14:paraId="214B3204" w14:textId="11EBD8C6" w:rsidR="00866FEF" w:rsidRDefault="00866FEF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>Na podstawie art. 18b ust. 1 ustawy z dnia 8 marca 1990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o samorządzie gminnym (</w:t>
      </w:r>
      <w:r w:rsidR="000A67CA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</w:t>
      </w:r>
      <w:r w:rsidR="00947264" w:rsidRPr="002D26D8">
        <w:rPr>
          <w:rFonts w:ascii="Times New Roman" w:hAnsi="Times New Roman" w:cs="Times New Roman"/>
        </w:rPr>
        <w:t xml:space="preserve"> </w:t>
      </w:r>
      <w:r w:rsidR="002D26D8">
        <w:rPr>
          <w:rFonts w:ascii="Times New Roman" w:hAnsi="Times New Roman" w:cs="Times New Roman"/>
        </w:rPr>
        <w:t xml:space="preserve">                   </w:t>
      </w:r>
      <w:r w:rsidRPr="002D26D8">
        <w:rPr>
          <w:rFonts w:ascii="Times New Roman" w:hAnsi="Times New Roman" w:cs="Times New Roman"/>
        </w:rPr>
        <w:t>z 202</w:t>
      </w:r>
      <w:r w:rsidR="00947264" w:rsidRPr="002D26D8">
        <w:rPr>
          <w:rFonts w:ascii="Times New Roman" w:hAnsi="Times New Roman" w:cs="Times New Roman"/>
        </w:rPr>
        <w:t xml:space="preserve">5 </w:t>
      </w:r>
      <w:r w:rsidRPr="002D26D8">
        <w:rPr>
          <w:rFonts w:ascii="Times New Roman" w:hAnsi="Times New Roman" w:cs="Times New Roman"/>
        </w:rPr>
        <w:t xml:space="preserve">r. poz. </w:t>
      </w:r>
      <w:r w:rsidR="00947264" w:rsidRPr="002D26D8">
        <w:rPr>
          <w:rFonts w:ascii="Times New Roman" w:hAnsi="Times New Roman" w:cs="Times New Roman"/>
        </w:rPr>
        <w:t>1153, 1436</w:t>
      </w:r>
      <w:r w:rsidRPr="002D26D8">
        <w:rPr>
          <w:rFonts w:ascii="Times New Roman" w:hAnsi="Times New Roman" w:cs="Times New Roman"/>
        </w:rPr>
        <w:t>) w zw. z art. 229 pkt 3 ustawy z dnia 14 czerwca 1960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Kodeks postępowania administracyjnego (</w:t>
      </w:r>
      <w:r w:rsidR="003E751D" w:rsidRPr="002D26D8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 z 202</w:t>
      </w:r>
      <w:r w:rsidR="007438AC" w:rsidRPr="002D26D8">
        <w:rPr>
          <w:rFonts w:ascii="Times New Roman" w:hAnsi="Times New Roman" w:cs="Times New Roman"/>
        </w:rPr>
        <w:t>5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poz.</w:t>
      </w:r>
      <w:r w:rsidR="007438AC" w:rsidRPr="002D26D8">
        <w:rPr>
          <w:rFonts w:ascii="Times New Roman" w:hAnsi="Times New Roman" w:cs="Times New Roman"/>
        </w:rPr>
        <w:t xml:space="preserve"> 1691</w:t>
      </w:r>
      <w:r w:rsidRPr="002D26D8">
        <w:rPr>
          <w:rFonts w:ascii="Times New Roman" w:hAnsi="Times New Roman" w:cs="Times New Roman"/>
        </w:rPr>
        <w:t>) Rada Gminy Zakrzew, po zapoznaniu się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 xml:space="preserve">z opinią </w:t>
      </w:r>
      <w:r w:rsidR="002D26D8">
        <w:rPr>
          <w:rFonts w:ascii="Times New Roman" w:hAnsi="Times New Roman" w:cs="Times New Roman"/>
        </w:rPr>
        <w:t>Komisji Skarg, Wniosków i Petycji uchwala co, następuje:</w:t>
      </w:r>
    </w:p>
    <w:p w14:paraId="22A931B5" w14:textId="77777777" w:rsidR="002D26D8" w:rsidRPr="002D26D8" w:rsidRDefault="002D26D8" w:rsidP="002D26D8">
      <w:pPr>
        <w:spacing w:after="0"/>
        <w:jc w:val="both"/>
        <w:rPr>
          <w:rFonts w:ascii="Times New Roman" w:hAnsi="Times New Roman" w:cs="Times New Roman"/>
        </w:rPr>
      </w:pPr>
    </w:p>
    <w:p w14:paraId="07874A2D" w14:textId="3BDF93FB" w:rsidR="00866FEF" w:rsidRPr="002D26D8" w:rsidRDefault="00784A0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1.</w:t>
      </w:r>
      <w:r w:rsidR="00866FEF" w:rsidRPr="002D26D8">
        <w:rPr>
          <w:rFonts w:ascii="Times New Roman" w:hAnsi="Times New Roman" w:cs="Times New Roman"/>
        </w:rPr>
        <w:t xml:space="preserve"> Uznaje się skargę  z dnia 2</w:t>
      </w:r>
      <w:r w:rsidR="000A67CA">
        <w:rPr>
          <w:rFonts w:ascii="Times New Roman" w:hAnsi="Times New Roman" w:cs="Times New Roman"/>
        </w:rPr>
        <w:t>5</w:t>
      </w:r>
      <w:r w:rsidR="003E751D" w:rsidRPr="002D26D8">
        <w:rPr>
          <w:rFonts w:ascii="Times New Roman" w:hAnsi="Times New Roman" w:cs="Times New Roman"/>
        </w:rPr>
        <w:t xml:space="preserve"> </w:t>
      </w:r>
      <w:r w:rsidR="000A67CA">
        <w:rPr>
          <w:rFonts w:ascii="Times New Roman" w:hAnsi="Times New Roman" w:cs="Times New Roman"/>
        </w:rPr>
        <w:t>marca</w:t>
      </w:r>
      <w:r w:rsidR="00866FEF" w:rsidRPr="002D26D8">
        <w:rPr>
          <w:rFonts w:ascii="Times New Roman" w:hAnsi="Times New Roman" w:cs="Times New Roman"/>
        </w:rPr>
        <w:t xml:space="preserve"> 202</w:t>
      </w:r>
      <w:r w:rsidR="003E751D" w:rsidRPr="002D26D8">
        <w:rPr>
          <w:rFonts w:ascii="Times New Roman" w:hAnsi="Times New Roman" w:cs="Times New Roman"/>
        </w:rPr>
        <w:t>6</w:t>
      </w:r>
      <w:r w:rsidR="0048215A" w:rsidRPr="002D26D8">
        <w:rPr>
          <w:rFonts w:ascii="Times New Roman" w:hAnsi="Times New Roman" w:cs="Times New Roman"/>
        </w:rPr>
        <w:t xml:space="preserve"> </w:t>
      </w:r>
      <w:r w:rsidR="00866FEF" w:rsidRPr="002D26D8">
        <w:rPr>
          <w:rFonts w:ascii="Times New Roman" w:hAnsi="Times New Roman" w:cs="Times New Roman"/>
        </w:rPr>
        <w:t>r.</w:t>
      </w:r>
      <w:r w:rsidR="0048215A" w:rsidRPr="002D26D8">
        <w:rPr>
          <w:rFonts w:ascii="Times New Roman" w:hAnsi="Times New Roman" w:cs="Times New Roman"/>
        </w:rPr>
        <w:t xml:space="preserve"> </w:t>
      </w:r>
      <w:r w:rsidR="00866FEF" w:rsidRPr="002D26D8">
        <w:rPr>
          <w:rFonts w:ascii="Times New Roman" w:hAnsi="Times New Roman" w:cs="Times New Roman"/>
        </w:rPr>
        <w:t xml:space="preserve">na działalność </w:t>
      </w:r>
      <w:r w:rsidR="000A67CA">
        <w:rPr>
          <w:rFonts w:ascii="Times New Roman" w:hAnsi="Times New Roman" w:cs="Times New Roman"/>
        </w:rPr>
        <w:t>Gminnego Przedsiębiorstwa Komunalnego w Zakrzewie</w:t>
      </w:r>
      <w:r w:rsidR="00866FEF" w:rsidRPr="002D26D8">
        <w:rPr>
          <w:rFonts w:ascii="Times New Roman" w:hAnsi="Times New Roman" w:cs="Times New Roman"/>
        </w:rPr>
        <w:t xml:space="preserve"> za bezzasadną.</w:t>
      </w:r>
    </w:p>
    <w:p w14:paraId="117F9782" w14:textId="65400F0C" w:rsidR="00866FEF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2.</w:t>
      </w:r>
      <w:r w:rsidR="00866FEF" w:rsidRPr="002D26D8">
        <w:rPr>
          <w:rFonts w:ascii="Times New Roman" w:hAnsi="Times New Roman" w:cs="Times New Roman"/>
        </w:rPr>
        <w:t xml:space="preserve"> Zobowiązuje się Przewodniczącego Rady Gminy Zakrzew </w:t>
      </w:r>
      <w:r w:rsidRPr="002D26D8">
        <w:rPr>
          <w:rFonts w:ascii="Times New Roman" w:hAnsi="Times New Roman" w:cs="Times New Roman"/>
        </w:rPr>
        <w:t>do przekazania skarż</w:t>
      </w:r>
      <w:r w:rsidR="002D26D8">
        <w:rPr>
          <w:rFonts w:ascii="Times New Roman" w:hAnsi="Times New Roman" w:cs="Times New Roman"/>
        </w:rPr>
        <w:t>ąc</w:t>
      </w:r>
      <w:r w:rsidR="000A67CA">
        <w:rPr>
          <w:rFonts w:ascii="Times New Roman" w:hAnsi="Times New Roman" w:cs="Times New Roman"/>
        </w:rPr>
        <w:t>emu</w:t>
      </w:r>
      <w:r w:rsidRPr="002D26D8">
        <w:rPr>
          <w:rFonts w:ascii="Times New Roman" w:hAnsi="Times New Roman" w:cs="Times New Roman"/>
        </w:rPr>
        <w:t xml:space="preserve"> niniejszej uchwały wraz z uzasadnieniem jako odpowiedzi na skargę.</w:t>
      </w:r>
    </w:p>
    <w:p w14:paraId="280CAA2C" w14:textId="66ED2D33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 3.</w:t>
      </w:r>
      <w:r w:rsidRPr="002D26D8">
        <w:rPr>
          <w:rFonts w:ascii="Times New Roman" w:hAnsi="Times New Roman" w:cs="Times New Roman"/>
        </w:rPr>
        <w:t xml:space="preserve"> Uchwała wchodzi w życie z dniem podjęcia.</w:t>
      </w:r>
    </w:p>
    <w:p w14:paraId="60C84DC8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269E514F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3EEF98D7" w14:textId="3B116DDA" w:rsidR="0048215A" w:rsidRPr="002D26D8" w:rsidRDefault="0048215A" w:rsidP="00866FEF">
      <w:pPr>
        <w:jc w:val="both"/>
        <w:rPr>
          <w:rFonts w:ascii="Times New Roman" w:hAnsi="Times New Roman" w:cs="Times New Roman"/>
          <w:b/>
          <w:bCs/>
        </w:rPr>
      </w:pPr>
    </w:p>
    <w:p w14:paraId="6792E0FC" w14:textId="689BFB16" w:rsidR="003E751D" w:rsidRPr="002D26D8" w:rsidRDefault="003E751D" w:rsidP="00C257A6">
      <w:pPr>
        <w:spacing w:after="0" w:line="48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>Przewodniczący Rady Gminy</w:t>
      </w:r>
    </w:p>
    <w:p w14:paraId="6B179E72" w14:textId="35CDA144" w:rsidR="003E751D" w:rsidRPr="002D26D8" w:rsidRDefault="003E751D" w:rsidP="00C257A6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  </w:t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</w:r>
      <w:r w:rsidR="00C257A6">
        <w:rPr>
          <w:rFonts w:ascii="Times New Roman" w:hAnsi="Times New Roman" w:cs="Times New Roman"/>
          <w:b/>
          <w:bCs/>
        </w:rPr>
        <w:tab/>
        <w:t xml:space="preserve">    </w:t>
      </w:r>
      <w:r w:rsidRPr="002D26D8">
        <w:rPr>
          <w:rFonts w:ascii="Times New Roman" w:hAnsi="Times New Roman" w:cs="Times New Roman"/>
          <w:b/>
          <w:bCs/>
        </w:rPr>
        <w:t xml:space="preserve">  Grzegorz Leszczyński</w:t>
      </w:r>
    </w:p>
    <w:p w14:paraId="7D5B18A8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7B2029D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13EFC6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D55E66B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365686DD" w14:textId="77777777" w:rsidR="00472FC6" w:rsidRPr="002D26D8" w:rsidRDefault="00472FC6" w:rsidP="00866FEF">
      <w:pPr>
        <w:jc w:val="both"/>
        <w:rPr>
          <w:rFonts w:ascii="Times New Roman" w:hAnsi="Times New Roman" w:cs="Times New Roman"/>
        </w:rPr>
      </w:pPr>
    </w:p>
    <w:p w14:paraId="6C633CE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4A92F04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71635387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2920425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B9FABF6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429240F6" w14:textId="77777777" w:rsidR="00C257A6" w:rsidRDefault="00C257A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5AD5A443" w14:textId="77777777" w:rsidR="00C257A6" w:rsidRDefault="00C257A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52F4C9F" w14:textId="7FD2F388" w:rsidR="00017334" w:rsidRPr="002D26D8" w:rsidRDefault="00017334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2D26D8">
        <w:rPr>
          <w:rFonts w:ascii="Times New Roman" w:hAnsi="Times New Roman" w:cs="Times New Roman"/>
          <w:b/>
          <w:bCs/>
          <w:u w:val="single"/>
        </w:rPr>
        <w:lastRenderedPageBreak/>
        <w:t>Uzasadnienie</w:t>
      </w:r>
    </w:p>
    <w:p w14:paraId="29C02245" w14:textId="506E01DD" w:rsidR="00017334" w:rsidRDefault="00017334" w:rsidP="00151142">
      <w:pPr>
        <w:spacing w:line="276" w:lineRule="auto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 xml:space="preserve">W dniu </w:t>
      </w:r>
      <w:r w:rsidR="00E44F7B" w:rsidRPr="00A91C76">
        <w:rPr>
          <w:rFonts w:ascii="Times New Roman" w:hAnsi="Times New Roman" w:cs="Times New Roman"/>
        </w:rPr>
        <w:t>2</w:t>
      </w:r>
      <w:r w:rsidR="000A67CA">
        <w:rPr>
          <w:rFonts w:ascii="Times New Roman" w:hAnsi="Times New Roman" w:cs="Times New Roman"/>
        </w:rPr>
        <w:t>5</w:t>
      </w:r>
      <w:r w:rsidR="00E44F7B" w:rsidRPr="00A91C76">
        <w:rPr>
          <w:rFonts w:ascii="Times New Roman" w:hAnsi="Times New Roman" w:cs="Times New Roman"/>
        </w:rPr>
        <w:t>.0</w:t>
      </w:r>
      <w:r w:rsidR="000A67CA">
        <w:rPr>
          <w:rFonts w:ascii="Times New Roman" w:hAnsi="Times New Roman" w:cs="Times New Roman"/>
        </w:rPr>
        <w:t>3</w:t>
      </w:r>
      <w:r w:rsidR="00E44F7B" w:rsidRPr="00A91C76">
        <w:rPr>
          <w:rFonts w:ascii="Times New Roman" w:hAnsi="Times New Roman" w:cs="Times New Roman"/>
        </w:rPr>
        <w:t>.2026 r</w:t>
      </w:r>
      <w:r w:rsidR="00E44F7B" w:rsidRPr="00E44F7B">
        <w:rPr>
          <w:rFonts w:ascii="Times New Roman" w:hAnsi="Times New Roman" w:cs="Times New Roman"/>
          <w:color w:val="EE0000"/>
        </w:rPr>
        <w:t xml:space="preserve">. </w:t>
      </w:r>
      <w:r w:rsidRPr="002D26D8">
        <w:rPr>
          <w:rFonts w:ascii="Times New Roman" w:hAnsi="Times New Roman" w:cs="Times New Roman"/>
        </w:rPr>
        <w:t xml:space="preserve">do </w:t>
      </w:r>
      <w:r w:rsidR="003E751D" w:rsidRPr="002D26D8">
        <w:rPr>
          <w:rFonts w:ascii="Times New Roman" w:hAnsi="Times New Roman" w:cs="Times New Roman"/>
        </w:rPr>
        <w:t>Rady</w:t>
      </w:r>
      <w:r w:rsidRPr="002D26D8">
        <w:rPr>
          <w:rFonts w:ascii="Times New Roman" w:hAnsi="Times New Roman" w:cs="Times New Roman"/>
        </w:rPr>
        <w:t xml:space="preserve"> Gminy Zakrzew</w:t>
      </w:r>
      <w:r w:rsidR="003E751D" w:rsidRPr="002D26D8">
        <w:rPr>
          <w:rFonts w:ascii="Times New Roman" w:hAnsi="Times New Roman" w:cs="Times New Roman"/>
        </w:rPr>
        <w:t>,</w:t>
      </w:r>
      <w:r w:rsidRPr="002D26D8">
        <w:rPr>
          <w:rFonts w:ascii="Times New Roman" w:hAnsi="Times New Roman" w:cs="Times New Roman"/>
        </w:rPr>
        <w:t xml:space="preserve"> </w:t>
      </w:r>
      <w:r w:rsidR="00B77BE2">
        <w:rPr>
          <w:rFonts w:ascii="Times New Roman" w:hAnsi="Times New Roman" w:cs="Times New Roman"/>
        </w:rPr>
        <w:t>wpłynęła skarga na działani</w:t>
      </w:r>
      <w:r w:rsidR="000A67CA">
        <w:rPr>
          <w:rFonts w:ascii="Times New Roman" w:hAnsi="Times New Roman" w:cs="Times New Roman"/>
        </w:rPr>
        <w:t>e Gminnego Przedsiębiorstwa Komunalnego w Zakrzewie</w:t>
      </w:r>
      <w:r w:rsidR="00BA0384">
        <w:rPr>
          <w:rFonts w:ascii="Times New Roman" w:hAnsi="Times New Roman" w:cs="Times New Roman"/>
        </w:rPr>
        <w:t xml:space="preserve"> w przedmiocie </w:t>
      </w:r>
      <w:r w:rsidR="00553DAC">
        <w:rPr>
          <w:rFonts w:ascii="Times New Roman" w:hAnsi="Times New Roman" w:cs="Times New Roman"/>
        </w:rPr>
        <w:t xml:space="preserve">odmowy wyrażenia zgody </w:t>
      </w:r>
      <w:r w:rsidR="00553DAC">
        <w:rPr>
          <w:rFonts w:ascii="Times New Roman" w:hAnsi="Times New Roman" w:cs="Times New Roman"/>
        </w:rPr>
        <w:br/>
        <w:t>na przeniesienie wodomierza do garażu znajdującego się w bryle budynku mieszkalnego oraz braku skutecznego rozwiązania problemów technicznych związanych z jego obecną lokalizacją</w:t>
      </w:r>
      <w:r w:rsidR="00B77BE2">
        <w:rPr>
          <w:rFonts w:ascii="Times New Roman" w:hAnsi="Times New Roman" w:cs="Times New Roman"/>
        </w:rPr>
        <w:t>.</w:t>
      </w:r>
    </w:p>
    <w:p w14:paraId="327F0E76" w14:textId="062D14C9" w:rsidR="0037162C" w:rsidRPr="002D26D8" w:rsidRDefault="00B77BE2" w:rsidP="00553DAC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Przewodniczący Rady Gminy Zakrzew skierował skargę do Komisji Skarg, Wniosków i Petycji </w:t>
      </w:r>
      <w:r w:rsidR="00553DA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– celem przeprowadzenia postępowania wyjaśniającego oraz przygotowania i przedstawienia Radzie Gminy stanowiska ze wskazaniem proponowanego sposobu rozstrzygnięcia sprawy. Komisja pr</w:t>
      </w:r>
      <w:r w:rsidR="00E77114">
        <w:rPr>
          <w:rFonts w:ascii="Times New Roman" w:hAnsi="Times New Roman" w:cs="Times New Roman"/>
        </w:rPr>
        <w:t>zepr</w:t>
      </w:r>
      <w:r>
        <w:rPr>
          <w:rFonts w:ascii="Times New Roman" w:hAnsi="Times New Roman" w:cs="Times New Roman"/>
        </w:rPr>
        <w:t xml:space="preserve">owadziła postępowanie wyjaśniające na posiedzeniu w dniu </w:t>
      </w:r>
      <w:r w:rsidR="00C257A6">
        <w:rPr>
          <w:rFonts w:ascii="Times New Roman" w:hAnsi="Times New Roman" w:cs="Times New Roman"/>
        </w:rPr>
        <w:t>20.04.2026 r.</w:t>
      </w:r>
      <w:r w:rsidR="00E55E1F" w:rsidRPr="00A91C76">
        <w:rPr>
          <w:rFonts w:ascii="Times New Roman" w:hAnsi="Times New Roman" w:cs="Times New Roman"/>
        </w:rPr>
        <w:t xml:space="preserve"> </w:t>
      </w:r>
      <w:r w:rsidR="00E55E1F">
        <w:rPr>
          <w:rFonts w:ascii="Times New Roman" w:hAnsi="Times New Roman" w:cs="Times New Roman"/>
        </w:rPr>
        <w:t xml:space="preserve">Na posiedzeniu </w:t>
      </w:r>
      <w:r w:rsidR="00E77114">
        <w:rPr>
          <w:rFonts w:ascii="Times New Roman" w:hAnsi="Times New Roman" w:cs="Times New Roman"/>
        </w:rPr>
        <w:t xml:space="preserve">tym Członkowie </w:t>
      </w:r>
      <w:r w:rsidR="00E55E1F">
        <w:rPr>
          <w:rFonts w:ascii="Times New Roman" w:hAnsi="Times New Roman" w:cs="Times New Roman"/>
        </w:rPr>
        <w:t xml:space="preserve">Komisji zapoznali się ze skargą oraz wyjaśnieniami złożonymi przez </w:t>
      </w:r>
      <w:r w:rsidR="00553DAC">
        <w:rPr>
          <w:rFonts w:ascii="Times New Roman" w:hAnsi="Times New Roman" w:cs="Times New Roman"/>
        </w:rPr>
        <w:t xml:space="preserve">Panią Prezes Zarządu Gminnego Przedsiębiorstwa Komunalnego w Zakrzewie w </w:t>
      </w:r>
      <w:r w:rsidR="00E55E1F">
        <w:rPr>
          <w:rFonts w:ascii="Times New Roman" w:hAnsi="Times New Roman" w:cs="Times New Roman"/>
        </w:rPr>
        <w:t xml:space="preserve">świetle zarzutów podniesionych w skardze. </w:t>
      </w:r>
      <w:r w:rsidR="00553DAC">
        <w:rPr>
          <w:rFonts w:ascii="Times New Roman" w:hAnsi="Times New Roman" w:cs="Times New Roman"/>
        </w:rPr>
        <w:t xml:space="preserve">Pani Prezes </w:t>
      </w:r>
      <w:r w:rsidR="002E3078">
        <w:rPr>
          <w:rFonts w:ascii="Times New Roman" w:hAnsi="Times New Roman" w:cs="Times New Roman"/>
        </w:rPr>
        <w:t>w</w:t>
      </w:r>
      <w:r w:rsidR="00553DAC">
        <w:rPr>
          <w:rFonts w:ascii="Times New Roman" w:hAnsi="Times New Roman" w:cs="Times New Roman"/>
        </w:rPr>
        <w:t>yjaśniła</w:t>
      </w:r>
      <w:r w:rsidR="002E3078">
        <w:rPr>
          <w:rFonts w:ascii="Times New Roman" w:hAnsi="Times New Roman" w:cs="Times New Roman"/>
        </w:rPr>
        <w:t>, że</w:t>
      </w:r>
      <w:r w:rsidR="00553DAC">
        <w:rPr>
          <w:rFonts w:ascii="Times New Roman" w:hAnsi="Times New Roman" w:cs="Times New Roman"/>
        </w:rPr>
        <w:t xml:space="preserve"> zgodnie z art. 15, 19 i 19a Ustawy o zbiorowym zaopatrzeniu w wodę </w:t>
      </w:r>
      <w:r w:rsidR="001E6426">
        <w:rPr>
          <w:rFonts w:ascii="Times New Roman" w:hAnsi="Times New Roman" w:cs="Times New Roman"/>
        </w:rPr>
        <w:br/>
      </w:r>
      <w:r w:rsidR="00553DAC">
        <w:rPr>
          <w:rFonts w:ascii="Times New Roman" w:hAnsi="Times New Roman" w:cs="Times New Roman"/>
        </w:rPr>
        <w:t>(t. j. Dz. U. z 2024 r. poz. 747) oraz zawartą umową, przyłącze wodociągowe na całej długości</w:t>
      </w:r>
      <w:r w:rsidR="006118AA">
        <w:rPr>
          <w:rFonts w:ascii="Times New Roman" w:hAnsi="Times New Roman" w:cs="Times New Roman"/>
        </w:rPr>
        <w:t xml:space="preserve"> jest własnością Odbiorcy, który odpowiada za realizację budowy przyłączy do sieci oraz studni wodomierzowej, pomieszczenia przewidzianego do lokalizacji wodomierza głównego </w:t>
      </w:r>
      <w:r w:rsidR="006118AA">
        <w:rPr>
          <w:rFonts w:ascii="Times New Roman" w:hAnsi="Times New Roman" w:cs="Times New Roman"/>
        </w:rPr>
        <w:br/>
        <w:t>i urządzenia pomiarowego. Natomiast przedsiębiorstwo wodociągowo-kanalizacyjne odpowiada wyłącznie za urządzenie pomiarowe (wodomierz).</w:t>
      </w:r>
      <w:r w:rsidR="002E3078">
        <w:rPr>
          <w:rFonts w:ascii="Times New Roman" w:hAnsi="Times New Roman" w:cs="Times New Roman"/>
        </w:rPr>
        <w:t xml:space="preserve"> </w:t>
      </w:r>
      <w:r w:rsidR="001E6426">
        <w:rPr>
          <w:rFonts w:ascii="Times New Roman" w:hAnsi="Times New Roman" w:cs="Times New Roman"/>
        </w:rPr>
        <w:t xml:space="preserve">Skarżący będący inwestorem otrzymał wydane </w:t>
      </w:r>
      <w:r w:rsidR="00B13DE1">
        <w:rPr>
          <w:rFonts w:ascii="Times New Roman" w:hAnsi="Times New Roman" w:cs="Times New Roman"/>
        </w:rPr>
        <w:br/>
      </w:r>
      <w:r w:rsidR="001E6426">
        <w:rPr>
          <w:rFonts w:ascii="Times New Roman" w:hAnsi="Times New Roman" w:cs="Times New Roman"/>
        </w:rPr>
        <w:t xml:space="preserve">w 2018 roku od ówczesnego operatora sieci wodociągowej firmy ADMAR-U Sp. z o.o. warunki techniczne, które dopuszczały lokalizacje wodomierza w studni, ewentualnie w budynku. Skarżący </w:t>
      </w:r>
      <w:r w:rsidR="001E6426">
        <w:rPr>
          <w:rFonts w:ascii="Times New Roman" w:hAnsi="Times New Roman" w:cs="Times New Roman"/>
        </w:rPr>
        <w:br/>
        <w:t xml:space="preserve">na etapie budowy przyłącza wodociągowego dokonał świadomego wyboru wybudowania studni </w:t>
      </w:r>
      <w:r w:rsidR="001E6426">
        <w:rPr>
          <w:rFonts w:ascii="Times New Roman" w:hAnsi="Times New Roman" w:cs="Times New Roman"/>
        </w:rPr>
        <w:br/>
        <w:t>i zlokalizowania w niej wodomierza, co spowodowało zatwierdzenie projektu i późniejsz</w:t>
      </w:r>
      <w:r w:rsidR="00544775">
        <w:rPr>
          <w:rFonts w:ascii="Times New Roman" w:hAnsi="Times New Roman" w:cs="Times New Roman"/>
        </w:rPr>
        <w:t>ą</w:t>
      </w:r>
      <w:r w:rsidR="001E6426">
        <w:rPr>
          <w:rFonts w:ascii="Times New Roman" w:hAnsi="Times New Roman" w:cs="Times New Roman"/>
        </w:rPr>
        <w:t xml:space="preserve"> jego realizację. Gminne Przedsiębiorstwo Komunalne w Zakrzewie Sp. z o.o., obejmując sieć do eksploatacji i konserwacji w 2020 r., wyłącznie respektowało stan faktyczno-prawny zawarty w warunkach technicznych zasilania w wodę nieruchomość Skarżącego. Dodatkowo Pani Prezes wyjaśniła, </w:t>
      </w:r>
      <w:r w:rsidR="00D56491">
        <w:rPr>
          <w:rFonts w:ascii="Times New Roman" w:hAnsi="Times New Roman" w:cs="Times New Roman"/>
        </w:rPr>
        <w:br/>
      </w:r>
      <w:r w:rsidR="001E6426">
        <w:rPr>
          <w:rFonts w:ascii="Times New Roman" w:hAnsi="Times New Roman" w:cs="Times New Roman"/>
        </w:rPr>
        <w:t>że wskazane przez Skarżącego</w:t>
      </w:r>
      <w:r w:rsidR="00D56491">
        <w:rPr>
          <w:rFonts w:ascii="Times New Roman" w:hAnsi="Times New Roman" w:cs="Times New Roman"/>
        </w:rPr>
        <w:t xml:space="preserve"> awarie, które wystąpiły w roku 2022 i 2026 dotyczyły wyłącznie zaworów (odcinającego i </w:t>
      </w:r>
      <w:proofErr w:type="spellStart"/>
      <w:r w:rsidR="00D56491">
        <w:rPr>
          <w:rFonts w:ascii="Times New Roman" w:hAnsi="Times New Roman" w:cs="Times New Roman"/>
        </w:rPr>
        <w:t>antyskażeniowego</w:t>
      </w:r>
      <w:proofErr w:type="spellEnd"/>
      <w:r w:rsidR="00D56491">
        <w:rPr>
          <w:rFonts w:ascii="Times New Roman" w:hAnsi="Times New Roman" w:cs="Times New Roman"/>
        </w:rPr>
        <w:t>), które stanowią integralną część prywatnej wewnętrznej instalacji Odbiorcy Usług. Istotne jest to z punktu widzenia obowiązków eksploatacyjnych przedsiębiorstwa wodociągowo-kanalizacyjnego, że główny wodomierz (stanowiący własność GPK) nigdy nie uległ uszkodzeniu (zamarznięciu) co dowodzi, że studnia</w:t>
      </w:r>
      <w:r w:rsidR="00544775">
        <w:rPr>
          <w:rFonts w:ascii="Times New Roman" w:hAnsi="Times New Roman" w:cs="Times New Roman"/>
        </w:rPr>
        <w:t xml:space="preserve"> spełnia</w:t>
      </w:r>
      <w:r w:rsidR="00D56491">
        <w:rPr>
          <w:rFonts w:ascii="Times New Roman" w:hAnsi="Times New Roman" w:cs="Times New Roman"/>
        </w:rPr>
        <w:t xml:space="preserve"> swoją funkcję ochronną przed mrozem. </w:t>
      </w:r>
      <w:r w:rsidR="00544775">
        <w:rPr>
          <w:rFonts w:ascii="Times New Roman" w:hAnsi="Times New Roman" w:cs="Times New Roman"/>
        </w:rPr>
        <w:t xml:space="preserve">Znamienne jest również to, że u okolicznych Odbiorców Usług zamontowanych jest </w:t>
      </w:r>
      <w:r w:rsidR="00B13DE1">
        <w:rPr>
          <w:rFonts w:ascii="Times New Roman" w:hAnsi="Times New Roman" w:cs="Times New Roman"/>
        </w:rPr>
        <w:br/>
      </w:r>
      <w:r w:rsidR="00544775">
        <w:rPr>
          <w:rFonts w:ascii="Times New Roman" w:hAnsi="Times New Roman" w:cs="Times New Roman"/>
        </w:rPr>
        <w:t xml:space="preserve">w studniach wodomierzowych 503 sztuki wodomierzy głównych, będących elementem instalacji wewnętrznej – zaworów odcinających i </w:t>
      </w:r>
      <w:proofErr w:type="spellStart"/>
      <w:r w:rsidR="00544775">
        <w:rPr>
          <w:rFonts w:ascii="Times New Roman" w:hAnsi="Times New Roman" w:cs="Times New Roman"/>
        </w:rPr>
        <w:t>antyskażeniowych</w:t>
      </w:r>
      <w:proofErr w:type="spellEnd"/>
      <w:r w:rsidR="00544775">
        <w:rPr>
          <w:rFonts w:ascii="Times New Roman" w:hAnsi="Times New Roman" w:cs="Times New Roman"/>
        </w:rPr>
        <w:t>. Pani Prezes po</w:t>
      </w:r>
      <w:r w:rsidR="007F7C24">
        <w:rPr>
          <w:rFonts w:ascii="Times New Roman" w:hAnsi="Times New Roman" w:cs="Times New Roman"/>
        </w:rPr>
        <w:t>d</w:t>
      </w:r>
      <w:r w:rsidR="00544775">
        <w:rPr>
          <w:rFonts w:ascii="Times New Roman" w:hAnsi="Times New Roman" w:cs="Times New Roman"/>
        </w:rPr>
        <w:t xml:space="preserve">kreśliła, również, </w:t>
      </w:r>
      <w:r w:rsidR="00B13DE1">
        <w:rPr>
          <w:rFonts w:ascii="Times New Roman" w:hAnsi="Times New Roman" w:cs="Times New Roman"/>
        </w:rPr>
        <w:br/>
      </w:r>
      <w:r w:rsidR="00544775">
        <w:rPr>
          <w:rFonts w:ascii="Times New Roman" w:hAnsi="Times New Roman" w:cs="Times New Roman"/>
        </w:rPr>
        <w:t xml:space="preserve">że w latach 2000 – 2026 nie miały miejsca jakiekolwiek ich zamarznięcia, pomimo wystąpienia </w:t>
      </w:r>
      <w:r w:rsidR="00B13DE1">
        <w:rPr>
          <w:rFonts w:ascii="Times New Roman" w:hAnsi="Times New Roman" w:cs="Times New Roman"/>
        </w:rPr>
        <w:br/>
      </w:r>
      <w:r w:rsidR="00544775">
        <w:rPr>
          <w:rFonts w:ascii="Times New Roman" w:hAnsi="Times New Roman" w:cs="Times New Roman"/>
        </w:rPr>
        <w:t xml:space="preserve">jak podnosi sam Skarżący mroźnych zim i wyjątkowo niskich temperatur.   </w:t>
      </w:r>
    </w:p>
    <w:p w14:paraId="4D5A1C4A" w14:textId="6412E203" w:rsidR="00294815" w:rsidRPr="002D26D8" w:rsidRDefault="00294815" w:rsidP="008E5D9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</w:r>
      <w:r w:rsidR="00F80849" w:rsidRPr="002D26D8">
        <w:rPr>
          <w:rFonts w:ascii="Times New Roman" w:hAnsi="Times New Roman" w:cs="Times New Roman"/>
        </w:rPr>
        <w:t xml:space="preserve">W świetle przeprowadzonego postępowania wyjaśniającego </w:t>
      </w:r>
      <w:r w:rsidRPr="002D26D8">
        <w:rPr>
          <w:rFonts w:ascii="Times New Roman" w:hAnsi="Times New Roman" w:cs="Times New Roman"/>
        </w:rPr>
        <w:t>Komisja Skarg, Wniosków</w:t>
      </w:r>
      <w:r w:rsidR="00F80849" w:rsidRPr="002D26D8">
        <w:rPr>
          <w:rFonts w:ascii="Times New Roman" w:hAnsi="Times New Roman" w:cs="Times New Roman"/>
        </w:rPr>
        <w:br/>
      </w:r>
      <w:r w:rsidRPr="002D26D8">
        <w:rPr>
          <w:rFonts w:ascii="Times New Roman" w:hAnsi="Times New Roman" w:cs="Times New Roman"/>
        </w:rPr>
        <w:t xml:space="preserve">i Petycji uznała </w:t>
      </w:r>
      <w:r w:rsidR="00544775">
        <w:rPr>
          <w:rFonts w:ascii="Times New Roman" w:hAnsi="Times New Roman" w:cs="Times New Roman"/>
        </w:rPr>
        <w:t>bezzasadność zarzutu Skarżącego odnośnie nieprawidłowego zabezpieczenia wodomierza głównego do czego służy studzienka wodomierz</w:t>
      </w:r>
      <w:r w:rsidR="007F7C24">
        <w:rPr>
          <w:rFonts w:ascii="Times New Roman" w:hAnsi="Times New Roman" w:cs="Times New Roman"/>
        </w:rPr>
        <w:t>ow</w:t>
      </w:r>
      <w:r w:rsidR="00544775">
        <w:rPr>
          <w:rFonts w:ascii="Times New Roman" w:hAnsi="Times New Roman" w:cs="Times New Roman"/>
        </w:rPr>
        <w:t>a. Należy podkreślić, że z punktu widzenia technicznego, zmiana lokalizacji wodomierza nie eliminuje ryzyka awarii „prywatnych” zaworów, jeśli nie są one właściwie konserwowane przez Odbiorcę Usług. Gminne Przedsiębiorstwo Komuna</w:t>
      </w:r>
      <w:r w:rsidR="007F7C24">
        <w:rPr>
          <w:rFonts w:ascii="Times New Roman" w:hAnsi="Times New Roman" w:cs="Times New Roman"/>
        </w:rPr>
        <w:t>l</w:t>
      </w:r>
      <w:r w:rsidR="00544775">
        <w:rPr>
          <w:rFonts w:ascii="Times New Roman" w:hAnsi="Times New Roman" w:cs="Times New Roman"/>
        </w:rPr>
        <w:t>ne w Zakrzewie Sp. z o.o. nie może ponosić odpowiedz</w:t>
      </w:r>
      <w:r w:rsidR="007F7C24">
        <w:rPr>
          <w:rFonts w:ascii="Times New Roman" w:hAnsi="Times New Roman" w:cs="Times New Roman"/>
        </w:rPr>
        <w:t>i</w:t>
      </w:r>
      <w:r w:rsidR="00544775">
        <w:rPr>
          <w:rFonts w:ascii="Times New Roman" w:hAnsi="Times New Roman" w:cs="Times New Roman"/>
        </w:rPr>
        <w:t>a</w:t>
      </w:r>
      <w:r w:rsidR="007F7C24">
        <w:rPr>
          <w:rFonts w:ascii="Times New Roman" w:hAnsi="Times New Roman" w:cs="Times New Roman"/>
        </w:rPr>
        <w:t>l</w:t>
      </w:r>
      <w:r w:rsidR="00544775">
        <w:rPr>
          <w:rFonts w:ascii="Times New Roman" w:hAnsi="Times New Roman" w:cs="Times New Roman"/>
        </w:rPr>
        <w:t xml:space="preserve">ności za błędy wykonawcze lub brak zabezpieczenia poszczególnych elementów przyłącza po stronie Odbiorcy. </w:t>
      </w:r>
      <w:r w:rsidR="007F7C24">
        <w:rPr>
          <w:rFonts w:ascii="Times New Roman" w:hAnsi="Times New Roman" w:cs="Times New Roman"/>
        </w:rPr>
        <w:t xml:space="preserve">Niezwykle ważne jest to, </w:t>
      </w:r>
      <w:r w:rsidR="00B13DE1">
        <w:rPr>
          <w:rFonts w:ascii="Times New Roman" w:hAnsi="Times New Roman" w:cs="Times New Roman"/>
        </w:rPr>
        <w:br/>
      </w:r>
      <w:r w:rsidR="007F7C24">
        <w:rPr>
          <w:rFonts w:ascii="Times New Roman" w:hAnsi="Times New Roman" w:cs="Times New Roman"/>
        </w:rPr>
        <w:t xml:space="preserve">iż zakres przedmiotowy działalności przedsiębiorstwa wodociągowo-kanalizacyjnego nie może naruszać interesu publicznego realizującego się poprzez utrzymanie wodomierzy w studniach przy granicy posesji, co pozwala na sprawny odczyt i kontrolę sieci bez konieczności ingerencji w prywatne budynki mieszkalne, co jest standardem w nowoczesnym zarządzaniu siecią i dostosowaniem sieci, </w:t>
      </w:r>
      <w:r w:rsidR="00B13DE1">
        <w:rPr>
          <w:rFonts w:ascii="Times New Roman" w:hAnsi="Times New Roman" w:cs="Times New Roman"/>
        </w:rPr>
        <w:br/>
      </w:r>
      <w:r w:rsidR="007F7C24">
        <w:rPr>
          <w:rFonts w:ascii="Times New Roman" w:hAnsi="Times New Roman" w:cs="Times New Roman"/>
        </w:rPr>
        <w:t xml:space="preserve">a w szczególności wodomierzy głównych do zdalnego odczytu. </w:t>
      </w:r>
    </w:p>
    <w:p w14:paraId="3105A96C" w14:textId="77777777" w:rsidR="00294815" w:rsidRDefault="00294815" w:rsidP="002948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D2079" w14:textId="3254BEE6" w:rsidR="007F7C24" w:rsidRDefault="007F7C24" w:rsidP="007F7C24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Mając powyższe na uwadze Komisja Skarg, Wniosków i Petycji uznała skargę za bezzasadną </w:t>
      </w:r>
      <w:r>
        <w:rPr>
          <w:rFonts w:ascii="Times New Roman" w:hAnsi="Times New Roman" w:cs="Times New Roman"/>
        </w:rPr>
        <w:br/>
      </w:r>
      <w:r w:rsidRPr="00F80849">
        <w:rPr>
          <w:rFonts w:ascii="Times New Roman" w:hAnsi="Times New Roman" w:cs="Times New Roman"/>
        </w:rPr>
        <w:t>i zarekomendowała podj</w:t>
      </w:r>
      <w:r>
        <w:rPr>
          <w:rFonts w:ascii="Times New Roman" w:hAnsi="Times New Roman" w:cs="Times New Roman"/>
        </w:rPr>
        <w:t>ęcie</w:t>
      </w:r>
      <w:r w:rsidRPr="00F80849">
        <w:rPr>
          <w:rFonts w:ascii="Times New Roman" w:hAnsi="Times New Roman" w:cs="Times New Roman"/>
        </w:rPr>
        <w:t xml:space="preserve"> uchwał</w:t>
      </w:r>
      <w:r>
        <w:rPr>
          <w:rFonts w:ascii="Times New Roman" w:hAnsi="Times New Roman" w:cs="Times New Roman"/>
        </w:rPr>
        <w:t>y</w:t>
      </w:r>
      <w:r w:rsidRPr="00F80849">
        <w:rPr>
          <w:rFonts w:ascii="Times New Roman" w:hAnsi="Times New Roman" w:cs="Times New Roman"/>
        </w:rPr>
        <w:t xml:space="preserve"> zgodnie</w:t>
      </w:r>
      <w:r>
        <w:rPr>
          <w:rFonts w:ascii="Times New Roman" w:hAnsi="Times New Roman" w:cs="Times New Roman"/>
        </w:rPr>
        <w:t xml:space="preserve"> </w:t>
      </w:r>
      <w:r w:rsidRPr="00F80849">
        <w:rPr>
          <w:rFonts w:ascii="Times New Roman" w:hAnsi="Times New Roman" w:cs="Times New Roman"/>
        </w:rPr>
        <w:t>z przedstawionym projektem.</w:t>
      </w:r>
      <w:r>
        <w:rPr>
          <w:rFonts w:ascii="Times New Roman" w:hAnsi="Times New Roman" w:cs="Times New Roman"/>
        </w:rPr>
        <w:t xml:space="preserve"> </w:t>
      </w:r>
    </w:p>
    <w:p w14:paraId="7CAB86EC" w14:textId="77777777" w:rsidR="007F7C24" w:rsidRPr="002D26D8" w:rsidRDefault="007F7C24" w:rsidP="002948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A104C8" w14:textId="700155B9" w:rsidR="008E5D98" w:rsidRPr="002D26D8" w:rsidRDefault="003A78F9" w:rsidP="006869B3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 xml:space="preserve">Niniejsza uchwała stanowi zawiadomienie o sposobie załatwienia skargi w rozumieniu art. 237 </w:t>
      </w:r>
      <w:r w:rsidR="008E5D98" w:rsidRPr="002D26D8">
        <w:rPr>
          <w:rFonts w:ascii="Times New Roman" w:hAnsi="Times New Roman" w:cs="Times New Roman"/>
        </w:rPr>
        <w:t>§</w:t>
      </w:r>
      <w:r w:rsidRPr="002D26D8">
        <w:rPr>
          <w:rFonts w:ascii="Times New Roman" w:hAnsi="Times New Roman" w:cs="Times New Roman"/>
        </w:rPr>
        <w:t xml:space="preserve"> 3 w zw. z art. 238 </w:t>
      </w:r>
      <w:r w:rsidR="008E5D98" w:rsidRPr="002D26D8">
        <w:rPr>
          <w:rFonts w:ascii="Times New Roman" w:hAnsi="Times New Roman" w:cs="Times New Roman"/>
        </w:rPr>
        <w:t>§</w:t>
      </w:r>
      <w:r w:rsidRPr="002D26D8">
        <w:rPr>
          <w:rFonts w:ascii="Times New Roman" w:hAnsi="Times New Roman" w:cs="Times New Roman"/>
        </w:rPr>
        <w:t xml:space="preserve"> 1 ustawy z dnia </w:t>
      </w:r>
      <w:r w:rsidR="008E5D98" w:rsidRPr="002D26D8">
        <w:rPr>
          <w:rFonts w:ascii="Times New Roman" w:hAnsi="Times New Roman" w:cs="Times New Roman"/>
        </w:rPr>
        <w:t>14 czerwca 1960</w:t>
      </w:r>
      <w:r w:rsidR="00B13DE1">
        <w:rPr>
          <w:rFonts w:ascii="Times New Roman" w:hAnsi="Times New Roman" w:cs="Times New Roman"/>
        </w:rPr>
        <w:t xml:space="preserve"> </w:t>
      </w:r>
      <w:r w:rsidR="008E5D98" w:rsidRPr="002D26D8">
        <w:rPr>
          <w:rFonts w:ascii="Times New Roman" w:hAnsi="Times New Roman" w:cs="Times New Roman"/>
        </w:rPr>
        <w:t xml:space="preserve">r. Kodeks postępowania administracyjnego </w:t>
      </w:r>
      <w:r w:rsidR="006869B3" w:rsidRPr="002D26D8">
        <w:rPr>
          <w:rFonts w:ascii="Times New Roman" w:hAnsi="Times New Roman" w:cs="Times New Roman"/>
        </w:rPr>
        <w:br/>
      </w:r>
      <w:r w:rsidR="008E5D98" w:rsidRPr="002D26D8">
        <w:rPr>
          <w:rFonts w:ascii="Times New Roman" w:hAnsi="Times New Roman" w:cs="Times New Roman"/>
        </w:rPr>
        <w:t>(Dz. U. z 2024r. poz. 572).</w:t>
      </w:r>
    </w:p>
    <w:p w14:paraId="5F86370D" w14:textId="77777777" w:rsidR="008E5D98" w:rsidRPr="002D26D8" w:rsidRDefault="008E5D98" w:rsidP="008E5D9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4AB6C8D" w14:textId="0B68FD5C" w:rsidR="008E5D98" w:rsidRPr="002D26D8" w:rsidRDefault="008E5D98" w:rsidP="006869B3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>Stosownie do treści art. 239 § 1 ustawy z dnia 14 czerwca 1960</w:t>
      </w:r>
      <w:r w:rsidR="00B13DE1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Kodeks postępowania administracyjnego (</w:t>
      </w:r>
      <w:r w:rsidR="00F80849" w:rsidRPr="002D26D8">
        <w:rPr>
          <w:rFonts w:ascii="Times New Roman" w:hAnsi="Times New Roman" w:cs="Times New Roman"/>
        </w:rPr>
        <w:t>t.</w:t>
      </w:r>
      <w:r w:rsidR="005668A7">
        <w:rPr>
          <w:rFonts w:ascii="Times New Roman" w:hAnsi="Times New Roman" w:cs="Times New Roman"/>
        </w:rPr>
        <w:t xml:space="preserve"> </w:t>
      </w:r>
      <w:r w:rsidR="00F80849" w:rsidRPr="002D26D8">
        <w:rPr>
          <w:rFonts w:ascii="Times New Roman" w:hAnsi="Times New Roman" w:cs="Times New Roman"/>
        </w:rPr>
        <w:t xml:space="preserve">j. </w:t>
      </w:r>
      <w:r w:rsidRPr="002D26D8">
        <w:rPr>
          <w:rFonts w:ascii="Times New Roman" w:hAnsi="Times New Roman" w:cs="Times New Roman"/>
        </w:rPr>
        <w:t>Dz. U. z 202</w:t>
      </w:r>
      <w:r w:rsidR="00F80849" w:rsidRPr="002D26D8">
        <w:rPr>
          <w:rFonts w:ascii="Times New Roman" w:hAnsi="Times New Roman" w:cs="Times New Roman"/>
        </w:rPr>
        <w:t xml:space="preserve">5 </w:t>
      </w:r>
      <w:r w:rsidRPr="002D26D8">
        <w:rPr>
          <w:rFonts w:ascii="Times New Roman" w:hAnsi="Times New Roman" w:cs="Times New Roman"/>
        </w:rPr>
        <w:t xml:space="preserve">r. poz. </w:t>
      </w:r>
      <w:r w:rsidR="00F80849" w:rsidRPr="002D26D8">
        <w:rPr>
          <w:rFonts w:ascii="Times New Roman" w:hAnsi="Times New Roman" w:cs="Times New Roman"/>
        </w:rPr>
        <w:t>1691</w:t>
      </w:r>
      <w:r w:rsidRPr="002D26D8">
        <w:rPr>
          <w:rFonts w:ascii="Times New Roman" w:hAnsi="Times New Roman" w:cs="Times New Roman"/>
        </w:rPr>
        <w:t xml:space="preserve">) Rada Gminy Zakrzew informuje, iż „W przypadku </w:t>
      </w:r>
      <w:r w:rsidR="006869B3" w:rsidRPr="002D26D8">
        <w:rPr>
          <w:rFonts w:ascii="Times New Roman" w:hAnsi="Times New Roman" w:cs="Times New Roman"/>
        </w:rPr>
        <w:br/>
      </w:r>
      <w:r w:rsidRPr="002D26D8">
        <w:rPr>
          <w:rFonts w:ascii="Times New Roman" w:hAnsi="Times New Roman" w:cs="Times New Roman"/>
        </w:rPr>
        <w:t xml:space="preserve">gdy skarga, w wyniku jej rozpatrzenia, została uznana za bezzasadną i jej bezzasadność wykazano </w:t>
      </w:r>
      <w:r w:rsidR="006869B3" w:rsidRPr="002D26D8">
        <w:rPr>
          <w:rFonts w:ascii="Times New Roman" w:hAnsi="Times New Roman" w:cs="Times New Roman"/>
        </w:rPr>
        <w:br/>
      </w:r>
      <w:r w:rsidRPr="002D26D8">
        <w:rPr>
          <w:rFonts w:ascii="Times New Roman" w:hAnsi="Times New Roman" w:cs="Times New Roman"/>
        </w:rPr>
        <w:t>w odpowiedzi na skargę, a skarżący ponowił skargę bez wskazania nowych okoliczności – organ właściwy do jej rozpatrzenia może podtrzymać swoje poprzednie stanowisko z odpowiednią adnotacją w aktach sprawy – bez zawiadamiania skarżącego”.</w:t>
      </w:r>
    </w:p>
    <w:p w14:paraId="5BB6D181" w14:textId="1F7038A3" w:rsidR="008E5D98" w:rsidRPr="002D26D8" w:rsidRDefault="008E5D98" w:rsidP="008E5D9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3D67BD7" w14:textId="77777777" w:rsidR="008E5D98" w:rsidRPr="002D26D8" w:rsidRDefault="008E5D98" w:rsidP="008E5D98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2CF1151B" w14:textId="77777777" w:rsidR="00B53ABE" w:rsidRPr="002D26D8" w:rsidRDefault="00B53ABE" w:rsidP="008E5D9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F0415A" w14:textId="77777777" w:rsidR="00496B00" w:rsidRPr="002D26D8" w:rsidRDefault="00496B00" w:rsidP="008E5D98">
      <w:pPr>
        <w:spacing w:after="0"/>
        <w:jc w:val="both"/>
        <w:rPr>
          <w:rFonts w:ascii="Times New Roman" w:hAnsi="Times New Roman" w:cs="Times New Roman"/>
        </w:rPr>
      </w:pPr>
    </w:p>
    <w:p w14:paraId="0128CA59" w14:textId="6E41209D" w:rsidR="00A150C9" w:rsidRPr="002D26D8" w:rsidRDefault="00A150C9" w:rsidP="008E5D98">
      <w:pPr>
        <w:spacing w:after="0"/>
        <w:jc w:val="both"/>
        <w:rPr>
          <w:rFonts w:ascii="Times New Roman" w:hAnsi="Times New Roman" w:cs="Times New Roman"/>
        </w:rPr>
      </w:pPr>
    </w:p>
    <w:p w14:paraId="0FABDEBC" w14:textId="0573084F" w:rsidR="00A150C9" w:rsidRPr="002D26D8" w:rsidRDefault="00A150C9" w:rsidP="008E5D98">
      <w:pPr>
        <w:spacing w:after="0"/>
        <w:jc w:val="both"/>
        <w:rPr>
          <w:rFonts w:ascii="Times New Roman" w:hAnsi="Times New Roman" w:cs="Times New Roman"/>
        </w:rPr>
      </w:pPr>
    </w:p>
    <w:p w14:paraId="0027D2AF" w14:textId="77777777" w:rsidR="00866FEF" w:rsidRPr="002D26D8" w:rsidRDefault="00866FEF" w:rsidP="008E5D98">
      <w:pPr>
        <w:spacing w:after="0"/>
        <w:jc w:val="both"/>
        <w:rPr>
          <w:rFonts w:ascii="Times New Roman" w:hAnsi="Times New Roman" w:cs="Times New Roman"/>
        </w:rPr>
      </w:pPr>
    </w:p>
    <w:sectPr w:rsidR="00866FEF" w:rsidRPr="002D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E6BC4" w14:textId="77777777" w:rsidR="00ED5146" w:rsidRDefault="00ED5146" w:rsidP="0012092D">
      <w:pPr>
        <w:spacing w:after="0" w:line="240" w:lineRule="auto"/>
      </w:pPr>
      <w:r>
        <w:separator/>
      </w:r>
    </w:p>
  </w:endnote>
  <w:endnote w:type="continuationSeparator" w:id="0">
    <w:p w14:paraId="03F56CC5" w14:textId="77777777" w:rsidR="00ED5146" w:rsidRDefault="00ED5146" w:rsidP="0012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6D24" w14:textId="77777777" w:rsidR="00ED5146" w:rsidRDefault="00ED5146" w:rsidP="0012092D">
      <w:pPr>
        <w:spacing w:after="0" w:line="240" w:lineRule="auto"/>
      </w:pPr>
      <w:r>
        <w:separator/>
      </w:r>
    </w:p>
  </w:footnote>
  <w:footnote w:type="continuationSeparator" w:id="0">
    <w:p w14:paraId="6EBFF991" w14:textId="77777777" w:rsidR="00ED5146" w:rsidRDefault="00ED5146" w:rsidP="00120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3A7"/>
    <w:multiLevelType w:val="hybridMultilevel"/>
    <w:tmpl w:val="0032EE7A"/>
    <w:lvl w:ilvl="0" w:tplc="75CEFAC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2991892"/>
    <w:multiLevelType w:val="hybridMultilevel"/>
    <w:tmpl w:val="997EE5B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595276"/>
    <w:multiLevelType w:val="hybridMultilevel"/>
    <w:tmpl w:val="44A28B3A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00640B"/>
    <w:multiLevelType w:val="hybridMultilevel"/>
    <w:tmpl w:val="ACDC26A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691DB0"/>
    <w:multiLevelType w:val="hybridMultilevel"/>
    <w:tmpl w:val="3E98AF74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24853">
    <w:abstractNumId w:val="4"/>
  </w:num>
  <w:num w:numId="2" w16cid:durableId="2039814351">
    <w:abstractNumId w:val="0"/>
  </w:num>
  <w:num w:numId="3" w16cid:durableId="878855746">
    <w:abstractNumId w:val="2"/>
  </w:num>
  <w:num w:numId="4" w16cid:durableId="1053235715">
    <w:abstractNumId w:val="1"/>
  </w:num>
  <w:num w:numId="5" w16cid:durableId="98894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17218A-400B-4060-977C-7109880780CC}"/>
  </w:docVars>
  <w:rsids>
    <w:rsidRoot w:val="003F4BBF"/>
    <w:rsid w:val="00017334"/>
    <w:rsid w:val="000333AD"/>
    <w:rsid w:val="00066453"/>
    <w:rsid w:val="00084B67"/>
    <w:rsid w:val="00085449"/>
    <w:rsid w:val="000A441D"/>
    <w:rsid w:val="000A67CA"/>
    <w:rsid w:val="000C52A5"/>
    <w:rsid w:val="00113315"/>
    <w:rsid w:val="0012092D"/>
    <w:rsid w:val="001321AD"/>
    <w:rsid w:val="00151142"/>
    <w:rsid w:val="001A75F6"/>
    <w:rsid w:val="001E6426"/>
    <w:rsid w:val="001F5287"/>
    <w:rsid w:val="0029234B"/>
    <w:rsid w:val="00294815"/>
    <w:rsid w:val="002C167D"/>
    <w:rsid w:val="002D26D8"/>
    <w:rsid w:val="002E3078"/>
    <w:rsid w:val="00321CA3"/>
    <w:rsid w:val="003338D9"/>
    <w:rsid w:val="00343E1D"/>
    <w:rsid w:val="0037162C"/>
    <w:rsid w:val="003A78F9"/>
    <w:rsid w:val="003C3F42"/>
    <w:rsid w:val="003E751D"/>
    <w:rsid w:val="003F4BBF"/>
    <w:rsid w:val="00414564"/>
    <w:rsid w:val="004368F4"/>
    <w:rsid w:val="00442E80"/>
    <w:rsid w:val="00444CCF"/>
    <w:rsid w:val="004535EF"/>
    <w:rsid w:val="00461A7F"/>
    <w:rsid w:val="00472FC6"/>
    <w:rsid w:val="0048215A"/>
    <w:rsid w:val="00495FBA"/>
    <w:rsid w:val="00496B00"/>
    <w:rsid w:val="004F582A"/>
    <w:rsid w:val="004F6900"/>
    <w:rsid w:val="00511577"/>
    <w:rsid w:val="00515EAF"/>
    <w:rsid w:val="00544775"/>
    <w:rsid w:val="00553DAC"/>
    <w:rsid w:val="005668A7"/>
    <w:rsid w:val="005A09C6"/>
    <w:rsid w:val="005A433E"/>
    <w:rsid w:val="005B6288"/>
    <w:rsid w:val="005D326C"/>
    <w:rsid w:val="005E5F8E"/>
    <w:rsid w:val="00605530"/>
    <w:rsid w:val="006118AA"/>
    <w:rsid w:val="006869B3"/>
    <w:rsid w:val="007137A7"/>
    <w:rsid w:val="00726170"/>
    <w:rsid w:val="007375D8"/>
    <w:rsid w:val="007438AC"/>
    <w:rsid w:val="00760EC1"/>
    <w:rsid w:val="00784A04"/>
    <w:rsid w:val="00791153"/>
    <w:rsid w:val="007968E7"/>
    <w:rsid w:val="007E4809"/>
    <w:rsid w:val="007F5A0C"/>
    <w:rsid w:val="007F7C24"/>
    <w:rsid w:val="00832279"/>
    <w:rsid w:val="00866FEF"/>
    <w:rsid w:val="00884160"/>
    <w:rsid w:val="008A13C4"/>
    <w:rsid w:val="008A355E"/>
    <w:rsid w:val="008D6C49"/>
    <w:rsid w:val="008E5D98"/>
    <w:rsid w:val="008F468B"/>
    <w:rsid w:val="00947264"/>
    <w:rsid w:val="00965CBF"/>
    <w:rsid w:val="00987508"/>
    <w:rsid w:val="009A04E2"/>
    <w:rsid w:val="009A5DD9"/>
    <w:rsid w:val="009B6CA5"/>
    <w:rsid w:val="009F79E4"/>
    <w:rsid w:val="00A04A5A"/>
    <w:rsid w:val="00A150C9"/>
    <w:rsid w:val="00A16334"/>
    <w:rsid w:val="00A43AB2"/>
    <w:rsid w:val="00A51024"/>
    <w:rsid w:val="00A74DAA"/>
    <w:rsid w:val="00A74F35"/>
    <w:rsid w:val="00A75DA1"/>
    <w:rsid w:val="00A87C68"/>
    <w:rsid w:val="00A91C76"/>
    <w:rsid w:val="00A95201"/>
    <w:rsid w:val="00AE2452"/>
    <w:rsid w:val="00AE2A0F"/>
    <w:rsid w:val="00B13DE1"/>
    <w:rsid w:val="00B53ABE"/>
    <w:rsid w:val="00B77BE2"/>
    <w:rsid w:val="00B84588"/>
    <w:rsid w:val="00BA0384"/>
    <w:rsid w:val="00C22FE8"/>
    <w:rsid w:val="00C25344"/>
    <w:rsid w:val="00C257A6"/>
    <w:rsid w:val="00CA51B9"/>
    <w:rsid w:val="00D00CA7"/>
    <w:rsid w:val="00D01AF9"/>
    <w:rsid w:val="00D20CB1"/>
    <w:rsid w:val="00D24595"/>
    <w:rsid w:val="00D24956"/>
    <w:rsid w:val="00D24D58"/>
    <w:rsid w:val="00D45AE1"/>
    <w:rsid w:val="00D56491"/>
    <w:rsid w:val="00D929EB"/>
    <w:rsid w:val="00DC6158"/>
    <w:rsid w:val="00DD74DD"/>
    <w:rsid w:val="00DD7D87"/>
    <w:rsid w:val="00E13DCC"/>
    <w:rsid w:val="00E44F7B"/>
    <w:rsid w:val="00E55E1F"/>
    <w:rsid w:val="00E77114"/>
    <w:rsid w:val="00ED5146"/>
    <w:rsid w:val="00EF5E2B"/>
    <w:rsid w:val="00F56ADE"/>
    <w:rsid w:val="00F57752"/>
    <w:rsid w:val="00F80849"/>
    <w:rsid w:val="00FA4A4D"/>
    <w:rsid w:val="00FB31CA"/>
    <w:rsid w:val="00FB4F55"/>
    <w:rsid w:val="00FE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7C13"/>
  <w15:chartTrackingRefBased/>
  <w15:docId w15:val="{CB4B4B94-B0FE-4319-BBEE-5E77B7DF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B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B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B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B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B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B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B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B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B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B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BB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09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09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09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C17218A-400B-4060-977C-7109880780C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849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cp:lastPrinted>2026-04-01T10:17:00Z</cp:lastPrinted>
  <dcterms:created xsi:type="dcterms:W3CDTF">2026-04-21T10:38:00Z</dcterms:created>
  <dcterms:modified xsi:type="dcterms:W3CDTF">2026-04-21T10:38:00Z</dcterms:modified>
</cp:coreProperties>
</file>