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5A7" w14:textId="6F235787" w:rsidR="00795AD7" w:rsidRDefault="00795AD7" w:rsidP="0070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  <w:r>
        <w:rPr>
          <w:rFonts w:ascii="Times New Roman" w:eastAsia="Times New Roman" w:hAnsi="Times New Roman" w:cs="Times New Roman"/>
          <w:b/>
          <w:caps/>
          <w:lang w:eastAsia="pl-PL" w:bidi="pl-PL"/>
        </w:rPr>
        <w:t xml:space="preserve">Uchwała Nr </w:t>
      </w:r>
      <w:r w:rsidR="009F1341">
        <w:rPr>
          <w:rFonts w:ascii="Times New Roman" w:eastAsia="Times New Roman" w:hAnsi="Times New Roman" w:cs="Times New Roman"/>
          <w:b/>
          <w:caps/>
          <w:lang w:eastAsia="pl-PL" w:bidi="pl-PL"/>
        </w:rPr>
        <w:t>XXVI/157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t>/202</w:t>
      </w:r>
      <w:r w:rsidR="00D15B63">
        <w:rPr>
          <w:rFonts w:ascii="Times New Roman" w:eastAsia="Times New Roman" w:hAnsi="Times New Roman" w:cs="Times New Roman"/>
          <w:b/>
          <w:caps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br/>
        <w:t>Rady Gminy w Zakrzewie</w:t>
      </w:r>
    </w:p>
    <w:p w14:paraId="72628E3F" w14:textId="472B94AB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z dnia </w:t>
      </w:r>
      <w:r w:rsidR="009F1341">
        <w:rPr>
          <w:rFonts w:ascii="Times New Roman" w:eastAsia="Times New Roman" w:hAnsi="Times New Roman" w:cs="Times New Roman"/>
          <w:lang w:eastAsia="pl-PL" w:bidi="pl-PL"/>
        </w:rPr>
        <w:t>28</w:t>
      </w:r>
      <w:r w:rsidR="000B17F2">
        <w:rPr>
          <w:rFonts w:ascii="Times New Roman" w:eastAsia="Times New Roman" w:hAnsi="Times New Roman" w:cs="Times New Roman"/>
          <w:lang w:eastAsia="pl-PL" w:bidi="pl-PL"/>
        </w:rPr>
        <w:t xml:space="preserve"> kwietnia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202</w:t>
      </w:r>
      <w:r w:rsidR="00D15B63">
        <w:rPr>
          <w:rFonts w:ascii="Times New Roman" w:eastAsia="Times New Roman" w:hAnsi="Times New Roman" w:cs="Times New Roman"/>
          <w:lang w:eastAsia="pl-PL" w:bidi="pl-PL"/>
        </w:rPr>
        <w:t>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r.</w:t>
      </w:r>
    </w:p>
    <w:p w14:paraId="49F80B23" w14:textId="7777777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</w:p>
    <w:p w14:paraId="4BD0081E" w14:textId="6154E111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w sprawie zmiany Uchwały Budżetowej Gminy Zakrzew na 202</w:t>
      </w:r>
      <w:r w:rsidR="00D15B63">
        <w:rPr>
          <w:rFonts w:ascii="Times New Roman" w:eastAsia="Times New Roman" w:hAnsi="Times New Roman" w:cs="Times New Roman"/>
          <w:b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lang w:eastAsia="pl-PL" w:bidi="pl-PL"/>
        </w:rPr>
        <w:t> rok</w:t>
      </w:r>
    </w:p>
    <w:p w14:paraId="06D44EE7" w14:textId="77777777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19E3ABE4" w14:textId="623D0355" w:rsidR="00795AD7" w:rsidRDefault="00795AD7" w:rsidP="00D15B63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Na podstawie art. 18 ust 2 pkt. 4 ustawy z dnia 8 marca 1990 roku o samorządzie gminnym (Dz. U. </w:t>
      </w:r>
      <w:r>
        <w:rPr>
          <w:rFonts w:ascii="Times New Roman" w:eastAsia="Times New Roman" w:hAnsi="Times New Roman" w:cs="Times New Roman"/>
          <w:lang w:eastAsia="pl-PL" w:bidi="pl-PL"/>
        </w:rPr>
        <w:br/>
        <w:t xml:space="preserve">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.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1153, 143</w:t>
      </w:r>
      <w:r w:rsidR="00700439">
        <w:rPr>
          <w:rFonts w:ascii="Times New Roman" w:eastAsia="Times New Roman" w:hAnsi="Times New Roman" w:cs="Times New Roman"/>
          <w:lang w:eastAsia="pl-PL" w:bidi="pl-PL"/>
        </w:rPr>
        <w:t xml:space="preserve">6) </w:t>
      </w:r>
      <w:r>
        <w:rPr>
          <w:rFonts w:ascii="Times New Roman" w:eastAsia="Times New Roman" w:hAnsi="Times New Roman" w:cs="Times New Roman"/>
          <w:lang w:eastAsia="pl-PL" w:bidi="pl-PL"/>
        </w:rPr>
        <w:t xml:space="preserve">oraz art.212, art.233 pkt.3 ustawy z dnia 27 sierpnia 2009 r. o finansach publicznych (Dz. U. 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r.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1483, 1844,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1846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). </w:t>
      </w:r>
    </w:p>
    <w:p w14:paraId="4E46179A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</w:p>
    <w:p w14:paraId="72045D9D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 xml:space="preserve">Rada Gminy w Zakrzewie, uchwala co następuje: </w:t>
      </w:r>
    </w:p>
    <w:p w14:paraId="2C8834BE" w14:textId="77777777" w:rsidR="00795AD7" w:rsidRDefault="00795AD7" w:rsidP="00795AD7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§ 1.</w:t>
      </w:r>
    </w:p>
    <w:p w14:paraId="005C154C" w14:textId="3651EEB0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1. </w:t>
      </w:r>
      <w:bookmarkStart w:id="0" w:name="_Hlk181178384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Wprowadza się zmiany w planie dochodów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1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67A9C7E5" w14:textId="7CAE5C35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2. Wprowadza się zmiany w planie wydatków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2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 </w:t>
      </w:r>
    </w:p>
    <w:p w14:paraId="77667A60" w14:textId="4FE4F68D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3.  W wyniku dokonanych zmian w planie wydatków dokonuje się zmiany tabeli nr 3 "Wydatki majątkowe na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rok” zgodnie z 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3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3171A977" w14:textId="76AADAF2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4.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Zwiększa się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deficyt o kwotę </w:t>
      </w:r>
      <w:r w:rsidR="000B17F2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115 000,00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zł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i po zmianach wynosi </w:t>
      </w:r>
      <w:r w:rsidR="00700439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2</w:t>
      </w:r>
      <w:r w:rsidR="000B17F2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 351 242,64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zł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.</w:t>
      </w:r>
    </w:p>
    <w:p w14:paraId="08ED1066" w14:textId="08C2AF22" w:rsidR="00FB42FC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5.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 Zwiększa się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przychody budżetu o kwotę </w:t>
      </w:r>
      <w:r w:rsidR="000B17F2"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115 000,00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 xml:space="preserve"> zł,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zgodnie 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 4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 w:rsidR="00C43118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do niniejszej uchwały. </w:t>
      </w:r>
    </w:p>
    <w:p w14:paraId="62DEA242" w14:textId="6E2580B3" w:rsidR="00700439" w:rsidRDefault="00700439" w:rsidP="0070043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6. W wyniku dokonanych zmian dokonuje się zmiany tabeli nr 6 Dochody z tytułu wydawania zezwoleń na sprzedaż napojów alkoholowych oraz wydatki na realizację zadań określonych </w:t>
      </w:r>
      <w:r w:rsidR="00C43118"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Gminnym Programie Profilaktyki Rozwiązywania Problemów Alkoholowych i Przeciwdziałania Narkomanii </w:t>
      </w:r>
      <w:bookmarkStart w:id="1" w:name="_Hlk224031428"/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zgodnie z </w:t>
      </w:r>
      <w:r w:rsidRPr="00700439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załącznikiem Nr 5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 do niniejszej uchwały,</w:t>
      </w:r>
      <w:bookmarkEnd w:id="1"/>
    </w:p>
    <w:p w14:paraId="2CD73FC7" w14:textId="60B20F21" w:rsidR="000A73C8" w:rsidRDefault="000A73C8" w:rsidP="0070043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7. </w:t>
      </w:r>
      <w:r w:rsidRPr="00F60B7E">
        <w:rPr>
          <w:rFonts w:ascii="Times New Roman" w:hAnsi="Times New Roman" w:cs="Times New Roman"/>
        </w:rPr>
        <w:t>Zmianie ulega Załącznik nr 1 do uchwały budżetowej „Dotacje udzielone w 202</w:t>
      </w:r>
      <w:r>
        <w:rPr>
          <w:rFonts w:ascii="Times New Roman" w:hAnsi="Times New Roman" w:cs="Times New Roman"/>
        </w:rPr>
        <w:t>6</w:t>
      </w:r>
      <w:r w:rsidRPr="00F60B7E">
        <w:rPr>
          <w:rFonts w:ascii="Times New Roman" w:hAnsi="Times New Roman" w:cs="Times New Roman"/>
        </w:rPr>
        <w:t xml:space="preserve"> roku </w:t>
      </w:r>
      <w:r w:rsidRPr="00F60B7E">
        <w:rPr>
          <w:rFonts w:ascii="Times New Roman" w:hAnsi="Times New Roman" w:cs="Times New Roman"/>
        </w:rPr>
        <w:br/>
        <w:t xml:space="preserve">z budżetu podmiotom należącym i nienależącym do sektora finansów publicznych”. Aktualne brzmienie przedstawia </w:t>
      </w:r>
      <w:r w:rsidRPr="00F60B7E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6</w:t>
      </w:r>
      <w:r w:rsidRPr="00F60B7E">
        <w:rPr>
          <w:rFonts w:ascii="Times New Roman" w:hAnsi="Times New Roman" w:cs="Times New Roman"/>
          <w:b/>
        </w:rPr>
        <w:t xml:space="preserve"> </w:t>
      </w:r>
      <w:r w:rsidRPr="00F60B7E">
        <w:rPr>
          <w:rFonts w:ascii="Times New Roman" w:hAnsi="Times New Roman" w:cs="Times New Roman"/>
        </w:rPr>
        <w:t>do niniejszej uchwały.</w:t>
      </w:r>
    </w:p>
    <w:p w14:paraId="54156086" w14:textId="77777777" w:rsidR="00795AD7" w:rsidRPr="00195A09" w:rsidRDefault="00795AD7" w:rsidP="00195A09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 w:rsidRPr="00195A09">
        <w:rPr>
          <w:rFonts w:ascii="Times New Roman" w:eastAsia="Times New Roman" w:hAnsi="Times New Roman" w:cs="Times New Roman"/>
          <w:b/>
          <w:lang w:eastAsia="pl-PL" w:bidi="pl-PL"/>
        </w:rPr>
        <w:t>§ 2.</w:t>
      </w:r>
    </w:p>
    <w:bookmarkEnd w:id="0"/>
    <w:p w14:paraId="5324D5B6" w14:textId="6A2C6D56" w:rsidR="00795AD7" w:rsidRPr="00195A09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95A09">
        <w:rPr>
          <w:rFonts w:ascii="Times New Roman" w:eastAsia="Times New Roman" w:hAnsi="Times New Roman" w:cs="Times New Roman"/>
          <w:lang w:eastAsia="pl-PL" w:bidi="pl-PL"/>
        </w:rPr>
        <w:t>1. 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1 Uchwały Budżetowej Gminy Zakrzew na 202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 rok otrzymuje następujące brzmienie:</w:t>
      </w:r>
    </w:p>
    <w:p w14:paraId="6D861A32" w14:textId="5FC228B6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dochody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105 592 406,90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4CA7E820" w14:textId="51D2E3A0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Pr="00195A09">
        <w:rPr>
          <w:rFonts w:ascii="Times New Roman" w:hAnsi="Times New Roman" w:cs="Times New Roman"/>
          <w:color w:val="000000"/>
          <w:u w:color="000000"/>
        </w:rPr>
        <w:tab/>
      </w:r>
      <w:r w:rsidR="000B17F2">
        <w:rPr>
          <w:rFonts w:ascii="Times New Roman" w:hAnsi="Times New Roman" w:cs="Times New Roman"/>
          <w:b/>
          <w:color w:val="000000"/>
          <w:u w:color="000000"/>
        </w:rPr>
        <w:t>92 239 777,80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6080E61F" w14:textId="55ED99A3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>13 352 629,10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 zł</w:t>
      </w:r>
    </w:p>
    <w:p w14:paraId="4C090C9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1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12345107" w14:textId="0765048F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wydatki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107 943 649,54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7C15230D" w14:textId="18D1507D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82 255 751,73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51EE9BB0" w14:textId="3F682941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25 687 897,81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2F26CEE2" w14:textId="7EDB8818" w:rsidR="00700439" w:rsidRPr="00700439" w:rsidRDefault="00195A0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2.</w:t>
      </w:r>
    </w:p>
    <w:p w14:paraId="0A919899" w14:textId="03870F7A" w:rsidR="00195A09" w:rsidRPr="00195A09" w:rsidRDefault="007E23A3" w:rsidP="00195A09">
      <w:pPr>
        <w:keepLines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     </w:t>
      </w:r>
      <w:r w:rsidR="00195A09" w:rsidRPr="007E23A3">
        <w:rPr>
          <w:rFonts w:ascii="Times New Roman" w:hAnsi="Times New Roman" w:cs="Times New Roman"/>
          <w:bCs/>
        </w:rPr>
        <w:t>2.</w:t>
      </w:r>
      <w:r w:rsidR="00195A09" w:rsidRPr="00195A09">
        <w:rPr>
          <w:rFonts w:ascii="Times New Roman" w:hAnsi="Times New Roman" w:cs="Times New Roman"/>
          <w:b/>
        </w:rPr>
        <w:t xml:space="preserve"> 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2 Uchwały Budżetowej Gminy Zakrzew na 2026 rok otrzymuje następujące brzmienie:</w:t>
      </w:r>
    </w:p>
    <w:p w14:paraId="0E97DC5C" w14:textId="418DF6A0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deficyt budżetu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wysokości 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>2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 351 242,64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sfinansowany przychodami pochodzącymi z:</w:t>
      </w:r>
    </w:p>
    <w:p w14:paraId="72ED606E" w14:textId="24B04334" w:rsid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pożyczek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1 592 069,43 zł.</w:t>
      </w:r>
    </w:p>
    <w:p w14:paraId="7A91E55F" w14:textId="025ED6BB" w:rsidR="00700439" w:rsidRDefault="00700439" w:rsidP="0070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 w:bidi="pl-PL"/>
        </w:rPr>
      </w:pPr>
      <w:bookmarkStart w:id="2" w:name="_Hlk224031702"/>
      <w:r>
        <w:rPr>
          <w:rFonts w:ascii="Times New Roman" w:hAnsi="Times New Roman" w:cs="Times New Roman"/>
        </w:rPr>
        <w:t xml:space="preserve">b) </w:t>
      </w:r>
      <w:r>
        <w:rPr>
          <w:rFonts w:ascii="Times New Roman" w:eastAsia="Times New Roman" w:hAnsi="Times New Roman" w:cs="Times New Roman"/>
          <w:bCs/>
          <w:lang w:eastAsia="pl-PL" w:bidi="pl-PL"/>
        </w:rPr>
        <w:t>niewykorzystanych środków na rachunku bieżącym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115 173,21 zł </w:t>
      </w:r>
    </w:p>
    <w:p w14:paraId="739545DB" w14:textId="3750D521" w:rsidR="00700439" w:rsidRPr="00195A09" w:rsidRDefault="0070043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eastAsia="Times New Roman" w:hAnsi="Times New Roman" w:cs="Times New Roman"/>
          <w:bCs/>
          <w:lang w:eastAsia="pl-PL" w:bidi="pl-PL"/>
        </w:rPr>
        <w:t>c) wolnych środków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</w:t>
      </w:r>
      <w:r w:rsidR="000B17F2">
        <w:rPr>
          <w:rFonts w:ascii="Times New Roman" w:eastAsia="Times New Roman" w:hAnsi="Times New Roman" w:cs="Times New Roman"/>
          <w:b/>
          <w:lang w:eastAsia="pl-PL" w:bidi="pl-PL"/>
        </w:rPr>
        <w:t>644</w:t>
      </w:r>
      <w:r w:rsidR="007E23A3">
        <w:rPr>
          <w:rFonts w:ascii="Times New Roman" w:eastAsia="Times New Roman" w:hAnsi="Times New Roman" w:cs="Times New Roman"/>
          <w:b/>
          <w:lang w:eastAsia="pl-PL" w:bidi="pl-PL"/>
        </w:rPr>
        <w:t> 000,00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zł</w:t>
      </w:r>
    </w:p>
    <w:bookmarkEnd w:id="2"/>
    <w:p w14:paraId="17993FD8" w14:textId="32A2AB20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przychody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budżetu w kwocie </w:t>
      </w:r>
      <w:r w:rsidR="000B17F2">
        <w:rPr>
          <w:rFonts w:ascii="Times New Roman" w:hAnsi="Times New Roman" w:cs="Times New Roman"/>
          <w:b/>
          <w:color w:val="000000"/>
          <w:u w:color="000000"/>
        </w:rPr>
        <w:t>5 530 248,64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następujących tytułów:</w:t>
      </w:r>
    </w:p>
    <w:p w14:paraId="6D32F9E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kredytów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3 169 006,00 zł,</w:t>
      </w:r>
    </w:p>
    <w:p w14:paraId="57A9710D" w14:textId="7E10F2E4" w:rsid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>pożyczek w kwocie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1 </w:t>
      </w:r>
      <w:r w:rsidR="00D15B63">
        <w:rPr>
          <w:rFonts w:ascii="Times New Roman" w:hAnsi="Times New Roman" w:cs="Times New Roman"/>
          <w:b/>
          <w:color w:val="000000"/>
          <w:u w:color="000000"/>
        </w:rPr>
        <w:t>60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2 069,40 zł</w:t>
      </w:r>
    </w:p>
    <w:p w14:paraId="606E6031" w14:textId="545A4C14" w:rsidR="007E23A3" w:rsidRDefault="007E23A3" w:rsidP="007E23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hAnsi="Times New Roman" w:cs="Times New Roman"/>
        </w:rPr>
        <w:t xml:space="preserve">c) </w:t>
      </w:r>
      <w:r>
        <w:rPr>
          <w:rFonts w:ascii="Times New Roman" w:eastAsia="Times New Roman" w:hAnsi="Times New Roman" w:cs="Times New Roman"/>
          <w:bCs/>
          <w:lang w:eastAsia="pl-PL" w:bidi="pl-PL"/>
        </w:rPr>
        <w:t>niewykorzystanych środków na rachunku bieżącym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115 173,21 zł </w:t>
      </w:r>
    </w:p>
    <w:p w14:paraId="13D989FE" w14:textId="49BD0370" w:rsidR="007E23A3" w:rsidRPr="007E23A3" w:rsidRDefault="007E23A3" w:rsidP="007E23A3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eastAsia="Times New Roman" w:hAnsi="Times New Roman" w:cs="Times New Roman"/>
          <w:bCs/>
          <w:lang w:eastAsia="pl-PL" w:bidi="pl-PL"/>
        </w:rPr>
        <w:t>d) wolnych środków w kwocie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 </w:t>
      </w:r>
      <w:r w:rsidR="000B17F2">
        <w:rPr>
          <w:rFonts w:ascii="Times New Roman" w:eastAsia="Times New Roman" w:hAnsi="Times New Roman" w:cs="Times New Roman"/>
          <w:b/>
          <w:lang w:eastAsia="pl-PL" w:bidi="pl-PL"/>
        </w:rPr>
        <w:t>644</w:t>
      </w:r>
      <w:r>
        <w:rPr>
          <w:rFonts w:ascii="Times New Roman" w:eastAsia="Times New Roman" w:hAnsi="Times New Roman" w:cs="Times New Roman"/>
          <w:b/>
          <w:lang w:eastAsia="pl-PL" w:bidi="pl-PL"/>
        </w:rPr>
        <w:t> 000,00 zł</w:t>
      </w:r>
    </w:p>
    <w:p w14:paraId="1A62D5AB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4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5CABC1B5" w14:textId="09289309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3. 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rozchody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budżetu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3 1</w:t>
      </w:r>
      <w:r w:rsidR="00D15B63">
        <w:rPr>
          <w:rFonts w:ascii="Times New Roman" w:hAnsi="Times New Roman" w:cs="Times New Roman"/>
          <w:b/>
          <w:color w:val="000000"/>
          <w:u w:color="000000"/>
        </w:rPr>
        <w:t>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9 006,00 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 przeznaczone na:</w:t>
      </w:r>
    </w:p>
    <w:p w14:paraId="44332C9F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spłatę rat kredytów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800 000,00 zł,</w:t>
      </w:r>
    </w:p>
    <w:p w14:paraId="7A43B0DE" w14:textId="55B94BB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spłatę rat pożyczek w kwocie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2 3</w:t>
      </w:r>
      <w:r w:rsidR="00D15B63">
        <w:rPr>
          <w:rFonts w:ascii="Times New Roman" w:hAnsi="Times New Roman" w:cs="Times New Roman"/>
          <w:b/>
          <w:color w:val="000000"/>
          <w:u w:color="000000"/>
        </w:rPr>
        <w:t>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9 006,00 zł</w:t>
      </w:r>
    </w:p>
    <w:p w14:paraId="24D67CE3" w14:textId="48794813" w:rsidR="00D15B63" w:rsidRDefault="00195A09" w:rsidP="00313777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lastRenderedPageBreak/>
        <w:t xml:space="preserve">   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5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2552726C" w14:textId="77777777" w:rsidR="009F1341" w:rsidRDefault="009F1341" w:rsidP="00313777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</w:p>
    <w:p w14:paraId="072DBD17" w14:textId="77777777" w:rsidR="000B17F2" w:rsidRPr="00313777" w:rsidRDefault="000B17F2" w:rsidP="00313777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</w:p>
    <w:p w14:paraId="1FF65754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3.</w:t>
      </w:r>
    </w:p>
    <w:p w14:paraId="4880F999" w14:textId="31DFD151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dochodów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0B17F2">
        <w:rPr>
          <w:rFonts w:ascii="Times New Roman" w:eastAsia="Calibri" w:hAnsi="Times New Roman" w:cs="Times New Roman"/>
          <w:b/>
        </w:rPr>
        <w:t xml:space="preserve">7 649 855,52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16F44963" w14:textId="51EE5721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wydatków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62584C">
        <w:rPr>
          <w:rFonts w:ascii="Times New Roman" w:eastAsia="Calibri" w:hAnsi="Times New Roman" w:cs="Times New Roman"/>
          <w:b/>
        </w:rPr>
        <w:t>7</w:t>
      </w:r>
      <w:r w:rsidR="000B17F2">
        <w:rPr>
          <w:rFonts w:ascii="Times New Roman" w:eastAsia="Calibri" w:hAnsi="Times New Roman" w:cs="Times New Roman"/>
          <w:b/>
        </w:rPr>
        <w:t xml:space="preserve"> 649 855,52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34B01689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4. </w:t>
      </w:r>
    </w:p>
    <w:p w14:paraId="625D48C1" w14:textId="77777777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Gminy.</w:t>
      </w:r>
    </w:p>
    <w:p w14:paraId="2FBCFCCA" w14:textId="59C1E763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wżycie z dniem podjęcia i obowiązuje w roku budżetowym 202</w:t>
      </w:r>
      <w:r w:rsidR="00D15B6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03AA1B6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45A6BCD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CC1FDDB" w14:textId="2F9ACA5D" w:rsidR="009F1341" w:rsidRDefault="009F1341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Przewodniczący Rady Gminy</w:t>
      </w:r>
    </w:p>
    <w:p w14:paraId="269D2036" w14:textId="77777777" w:rsidR="009F1341" w:rsidRDefault="009F1341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BE92721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9F1341">
        <w:rPr>
          <w:rFonts w:ascii="Times New Roman" w:hAnsi="Times New Roman" w:cs="Times New Roman"/>
          <w:b/>
        </w:rPr>
        <w:t xml:space="preserve">Grzegorz Leszczyński </w:t>
      </w:r>
      <w:r w:rsidR="000B17F2">
        <w:rPr>
          <w:rFonts w:ascii="Times New Roman" w:hAnsi="Times New Roman" w:cs="Times New Roman"/>
          <w:b/>
        </w:rPr>
        <w:t xml:space="preserve"> </w:t>
      </w:r>
      <w:r w:rsidR="00C43118">
        <w:rPr>
          <w:rFonts w:ascii="Times New Roman" w:hAnsi="Times New Roman" w:cs="Times New Roman"/>
          <w:b/>
        </w:rPr>
        <w:t xml:space="preserve"> </w:t>
      </w:r>
    </w:p>
    <w:p w14:paraId="68AB9FAE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4330C81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F1DF038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7A44E48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02E8FDF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3E6D674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1C84D72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B71F221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E20009C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152CAC0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5CDF1B9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BEBE81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C24E063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34906C1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30A2F53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D042CC9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5BC4E62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3789CE42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B07FEA4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B5BD740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DC7C6FE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7DE1978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6A2CC0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95B8740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E25F1C4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4AB7EF7F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8EAEDDE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A0ECD93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42F329B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25CF936C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B322E1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508A182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776A0A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56C8B60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12021B66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722A537F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76BE2F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047B1C0A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549F83AF" w14:textId="77777777" w:rsidR="00931CDD" w:rsidRDefault="00931CDD" w:rsidP="009F1341">
      <w:pPr>
        <w:spacing w:after="0" w:line="240" w:lineRule="auto"/>
        <w:ind w:firstLine="5387"/>
        <w:rPr>
          <w:rFonts w:ascii="Times New Roman" w:hAnsi="Times New Roman" w:cs="Times New Roman"/>
          <w:b/>
        </w:rPr>
      </w:pPr>
    </w:p>
    <w:p w14:paraId="616ADD69" w14:textId="77777777" w:rsidR="00931CDD" w:rsidRPr="00931CDD" w:rsidRDefault="007E23A3" w:rsidP="00931CDD">
      <w:pPr>
        <w:pStyle w:val="Normal0"/>
        <w:spacing w:line="360" w:lineRule="auto"/>
        <w:jc w:val="both"/>
        <w:rPr>
          <w:b/>
          <w:caps/>
          <w:sz w:val="20"/>
          <w:shd w:val="clear" w:color="auto" w:fill="FFFFFF"/>
        </w:rPr>
      </w:pPr>
      <w:r>
        <w:rPr>
          <w:b/>
        </w:rPr>
        <w:lastRenderedPageBreak/>
        <w:t xml:space="preserve"> </w:t>
      </w:r>
      <w:r w:rsidR="00931CDD" w:rsidRPr="00931CDD">
        <w:rPr>
          <w:b/>
          <w:caps/>
          <w:sz w:val="20"/>
          <w:shd w:val="clear" w:color="auto" w:fill="FFFFFF"/>
        </w:rPr>
        <w:t>uzasadnienie</w:t>
      </w:r>
    </w:p>
    <w:p w14:paraId="5BBCE859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I.</w:t>
      </w:r>
      <w:r w:rsidRPr="00931CD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 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Zmian w planie dochodów budżetu gminy na 2026 rok dokonano według następujących tytułów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br/>
        <w:t>(załącznik 1):</w:t>
      </w:r>
    </w:p>
    <w:p w14:paraId="792A8B0D" w14:textId="77777777" w:rsidR="00931CDD" w:rsidRPr="00931CDD" w:rsidRDefault="00931CDD" w:rsidP="00931CDD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3" w:name="_Hlk175733147"/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Zmniejsza się </w:t>
      </w:r>
      <w:bookmarkStart w:id="4" w:name="_Hlk207959531"/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plan dochodów bieżących w kwocie </w:t>
      </w:r>
      <w:r w:rsidRPr="00931C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13 333,61 zł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tytułem wpływów z opłat za zezwolenie 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na sprzedaż napojów alkoholowych (756 75618 § 0480),</w:t>
      </w:r>
    </w:p>
    <w:p w14:paraId="70256110" w14:textId="77777777" w:rsidR="00931CDD" w:rsidRPr="00931CDD" w:rsidRDefault="00931CDD" w:rsidP="00931CDD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Wprowadza się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plan dochodów bieżących w kwocie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11 460,00 zł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 związku z zawartą umową z Wojewodą Mazowieckim z przeznaczeniem na dofinansowanie realizacji zadań własnych w ramach Programu </w:t>
      </w:r>
      <w:proofErr w:type="spellStart"/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OLiOC</w:t>
      </w:r>
      <w:proofErr w:type="spellEnd"/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(752 75281 § 2030),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bookmarkEnd w:id="3"/>
    <w:bookmarkEnd w:id="4"/>
    <w:p w14:paraId="6509A004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II.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 xml:space="preserve">Zmian w planie wydatków budżetu gminy na 2026 rok dokonano według następujących tytułów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br/>
        <w:t xml:space="preserve">(załącznik 2, załącznik nr 3): </w:t>
      </w:r>
    </w:p>
    <w:p w14:paraId="3D4CA760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Zmniejsza się 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>plan wydatków bieżących w kwocie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13 333,61 zł 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przeznaczeniem 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na realizację Gminnego Programu Profilaktyki i Rozwiązywania Problemów Alkoholowych (dział 851, rozdział 85154 § 4210),</w:t>
      </w:r>
    </w:p>
    <w:p w14:paraId="40BDD342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Wprowadza się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plan wydatków bieżących w kwocie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22 920,00 zł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przeznaczeniem na szkolenia pracowników w ramach Programu </w:t>
      </w:r>
      <w:proofErr w:type="spellStart"/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OLiOC</w:t>
      </w:r>
      <w:proofErr w:type="spellEnd"/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(752 75281 § 4700), </w:t>
      </w:r>
    </w:p>
    <w:p w14:paraId="4D5E6C75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Wprowadza się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plan wydatków majątkowych w kwocie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100 000,00 zł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przeznaczeniem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na dofinansowanie zakupu samochodu dla Komisariatu Policji w Zakrzewie ( 754 75404 § 6170),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3A73AA68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Zwiększa się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plan wydatków bieżących w kwocie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22 000,00 zł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przeznaczeniem na usunięcie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i unieszkodliwienie wyrobów zawierających azbest – wkład własny (900 90026 § 4300),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025D32D3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Wprowadza się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plan wydatków majątkowych w kwocie </w:t>
      </w:r>
      <w:r w:rsidRPr="00931CD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15 000,00 zł </w:t>
      </w:r>
      <w:r w:rsidRPr="00931C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przeznaczeniem na zadanie inwestycyjne pn. „Przebudowa sztucznego zbiornika wodnego wraz ze spiętrzeniem w Taczowie”  (900 90095 § 6050), </w:t>
      </w:r>
    </w:p>
    <w:p w14:paraId="4C73705D" w14:textId="77777777" w:rsidR="00931CDD" w:rsidRPr="00931CDD" w:rsidRDefault="00931CDD" w:rsidP="00931CDD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  <w:r w:rsidRPr="00931C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Zmniejsza się 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>plan wydatków bieżących w kwocie</w:t>
      </w:r>
      <w:r w:rsidRPr="00931C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33 460,00 zł</w:t>
      </w:r>
      <w:r w:rsidRPr="00931CD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przeznaczeniem na zakup usług remontowych (750 75023 § 4270).</w:t>
      </w:r>
      <w:r w:rsidRPr="00931CDD"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  <w:t xml:space="preserve"> </w:t>
      </w:r>
    </w:p>
    <w:p w14:paraId="03AA83F8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31CDD">
        <w:rPr>
          <w:rFonts w:ascii="Times New Roman" w:eastAsia="Calibri" w:hAnsi="Times New Roman" w:cs="Times New Roman"/>
          <w:b/>
          <w:sz w:val="20"/>
          <w:szCs w:val="20"/>
        </w:rPr>
        <w:t xml:space="preserve">III. </w:t>
      </w:r>
      <w:r w:rsidRPr="00931CDD">
        <w:rPr>
          <w:rFonts w:ascii="Times New Roman" w:eastAsia="Calibri" w:hAnsi="Times New Roman" w:cs="Times New Roman"/>
          <w:sz w:val="20"/>
          <w:szCs w:val="20"/>
        </w:rPr>
        <w:t>W wyniku wprowadzonych zmian - wynik budżetu (deficyt) zwiększył się o kwotę</w:t>
      </w:r>
      <w:r w:rsidRPr="00931CDD">
        <w:rPr>
          <w:rFonts w:ascii="Times New Roman" w:eastAsia="Calibri" w:hAnsi="Times New Roman" w:cs="Times New Roman"/>
          <w:b/>
          <w:sz w:val="20"/>
          <w:szCs w:val="20"/>
        </w:rPr>
        <w:t xml:space="preserve"> 115 000,00 zł. </w:t>
      </w:r>
    </w:p>
    <w:p w14:paraId="3F9585F4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31CDD">
        <w:rPr>
          <w:rFonts w:ascii="Times New Roman" w:eastAsia="Calibri" w:hAnsi="Times New Roman" w:cs="Times New Roman"/>
          <w:b/>
          <w:sz w:val="20"/>
          <w:szCs w:val="20"/>
        </w:rPr>
        <w:t>IV. W planie przychodów budżetu gminy na 2026 dokonano następujących zmian:</w:t>
      </w:r>
    </w:p>
    <w:p w14:paraId="6640B8B5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31CDD">
        <w:rPr>
          <w:rFonts w:ascii="Times New Roman" w:eastAsia="Calibri" w:hAnsi="Times New Roman" w:cs="Times New Roman"/>
          <w:sz w:val="20"/>
          <w:szCs w:val="20"/>
        </w:rPr>
        <w:t>1</w:t>
      </w:r>
      <w:bookmarkStart w:id="5" w:name="_Hlk160095163"/>
      <w:r w:rsidRPr="00931CDD">
        <w:rPr>
          <w:rFonts w:ascii="Times New Roman" w:eastAsia="Calibri" w:hAnsi="Times New Roman" w:cs="Times New Roman"/>
          <w:sz w:val="20"/>
          <w:szCs w:val="20"/>
        </w:rPr>
        <w:t>. Zwiększa się planowane przychody o kwotę</w:t>
      </w:r>
      <w:r w:rsidRPr="00931CDD">
        <w:rPr>
          <w:rFonts w:ascii="Times New Roman" w:eastAsia="Calibri" w:hAnsi="Times New Roman" w:cs="Times New Roman"/>
          <w:b/>
          <w:sz w:val="20"/>
          <w:szCs w:val="20"/>
        </w:rPr>
        <w:t xml:space="preserve"> 115 000,00 zł </w:t>
      </w:r>
      <w:r w:rsidRPr="00931CDD">
        <w:rPr>
          <w:rFonts w:ascii="Times New Roman" w:eastAsia="Calibri" w:hAnsi="Times New Roman" w:cs="Times New Roman"/>
          <w:sz w:val="20"/>
          <w:szCs w:val="20"/>
        </w:rPr>
        <w:t>w tym z następujących tytułów:</w:t>
      </w:r>
      <w:bookmarkEnd w:id="5"/>
    </w:p>
    <w:p w14:paraId="5BFAD424" w14:textId="77777777" w:rsidR="00931CDD" w:rsidRPr="00931CDD" w:rsidRDefault="00931CDD" w:rsidP="00931CDD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</w:pPr>
      <w:bookmarkStart w:id="6" w:name="_Hlk128555088"/>
      <w:r w:rsidRPr="00931CDD">
        <w:rPr>
          <w:rFonts w:ascii="Times New Roman" w:eastAsia="Times New Roman" w:hAnsi="Times New Roman" w:cs="Times New Roman"/>
          <w:sz w:val="20"/>
          <w:szCs w:val="20"/>
          <w:lang w:eastAsia="pl-PL" w:bidi="pl-PL"/>
        </w:rPr>
        <w:t>wolnych środków w kwocie</w:t>
      </w:r>
      <w:r w:rsidRPr="00931CDD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115 000,00 zł, </w:t>
      </w:r>
    </w:p>
    <w:bookmarkEnd w:id="6"/>
    <w:p w14:paraId="40A9417E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31CDD">
        <w:rPr>
          <w:rFonts w:ascii="Times New Roman" w:eastAsia="Calibri" w:hAnsi="Times New Roman" w:cs="Times New Roman"/>
          <w:b/>
          <w:sz w:val="20"/>
          <w:szCs w:val="20"/>
        </w:rPr>
        <w:t>V. Plan rozchodów budżetu gminy na 2026 nie uległ zmianie.</w:t>
      </w:r>
    </w:p>
    <w:p w14:paraId="38426580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931CDD">
        <w:rPr>
          <w:rFonts w:ascii="Times New Roman" w:eastAsia="Calibri" w:hAnsi="Times New Roman" w:cs="Times New Roman"/>
          <w:b/>
          <w:sz w:val="20"/>
          <w:szCs w:val="20"/>
        </w:rPr>
        <w:t>VI. Dokonuje się zmiany nazwy zadania:</w:t>
      </w:r>
    </w:p>
    <w:p w14:paraId="663CBA76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31CDD">
        <w:rPr>
          <w:rFonts w:ascii="Times New Roman" w:eastAsia="Calibri" w:hAnsi="Times New Roman" w:cs="Times New Roman"/>
          <w:bCs/>
          <w:sz w:val="20"/>
          <w:szCs w:val="20"/>
        </w:rPr>
        <w:t xml:space="preserve">Jest: „Budowa drogi wewnętrznej Janiszew ul. Janiszewska + prace projektowe”, </w:t>
      </w:r>
    </w:p>
    <w:p w14:paraId="42CA2E56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931CDD">
        <w:rPr>
          <w:rFonts w:ascii="Times New Roman" w:eastAsia="Calibri" w:hAnsi="Times New Roman" w:cs="Times New Roman"/>
          <w:bCs/>
          <w:sz w:val="20"/>
          <w:szCs w:val="20"/>
        </w:rPr>
        <w:t xml:space="preserve">Winno być „Budowa drogi gminnej w m. Janiszew ul. Janiszewska + prace projektowe”. </w:t>
      </w:r>
    </w:p>
    <w:p w14:paraId="6160818A" w14:textId="77777777" w:rsidR="00931CDD" w:rsidRPr="00931CDD" w:rsidRDefault="00931CDD" w:rsidP="00931CDD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EE0000"/>
          <w:sz w:val="20"/>
          <w:szCs w:val="20"/>
        </w:rPr>
      </w:pPr>
    </w:p>
    <w:p w14:paraId="4E568557" w14:textId="77777777" w:rsidR="00931CDD" w:rsidRPr="00931CDD" w:rsidRDefault="00931CDD" w:rsidP="00931CD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p w14:paraId="68463E42" w14:textId="77777777" w:rsidR="00931CDD" w:rsidRPr="00931CDD" w:rsidRDefault="00931CDD" w:rsidP="00931CD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EE0000"/>
          <w:sz w:val="20"/>
          <w:szCs w:val="20"/>
          <w:lang w:eastAsia="pl-PL" w:bidi="pl-PL"/>
        </w:rPr>
      </w:pPr>
    </w:p>
    <w:p w14:paraId="6EF4E02B" w14:textId="69CF5A24" w:rsidR="007E23A3" w:rsidRDefault="007E23A3" w:rsidP="00931CDD">
      <w:pPr>
        <w:spacing w:after="0" w:line="240" w:lineRule="auto"/>
      </w:pPr>
    </w:p>
    <w:sectPr w:rsidR="007E2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602A"/>
    <w:multiLevelType w:val="hybridMultilevel"/>
    <w:tmpl w:val="2F2CFBFA"/>
    <w:lvl w:ilvl="0" w:tplc="652CC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23B1"/>
    <w:multiLevelType w:val="hybridMultilevel"/>
    <w:tmpl w:val="53847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B64EF"/>
    <w:multiLevelType w:val="hybridMultilevel"/>
    <w:tmpl w:val="03B81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E963252"/>
    <w:multiLevelType w:val="hybridMultilevel"/>
    <w:tmpl w:val="9F60B2C8"/>
    <w:lvl w:ilvl="0" w:tplc="46966AF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60919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50988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4068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2481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105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405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9489116">
    <w:abstractNumId w:val="7"/>
  </w:num>
  <w:num w:numId="8" w16cid:durableId="1777292912">
    <w:abstractNumId w:val="2"/>
  </w:num>
  <w:num w:numId="9" w16cid:durableId="209959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A0F2417-3C8E-4B31-A36C-A0CCBD75C832}"/>
  </w:docVars>
  <w:rsids>
    <w:rsidRoot w:val="00325B6E"/>
    <w:rsid w:val="000A1ECE"/>
    <w:rsid w:val="000A73C8"/>
    <w:rsid w:val="000B17F2"/>
    <w:rsid w:val="000C034C"/>
    <w:rsid w:val="000C79BD"/>
    <w:rsid w:val="00131F4B"/>
    <w:rsid w:val="0013557F"/>
    <w:rsid w:val="00195A09"/>
    <w:rsid w:val="002A6994"/>
    <w:rsid w:val="002C4E88"/>
    <w:rsid w:val="002E6BA6"/>
    <w:rsid w:val="00313777"/>
    <w:rsid w:val="00325B6E"/>
    <w:rsid w:val="0033583E"/>
    <w:rsid w:val="00356AD8"/>
    <w:rsid w:val="00465642"/>
    <w:rsid w:val="00504125"/>
    <w:rsid w:val="00522EA5"/>
    <w:rsid w:val="00587EF0"/>
    <w:rsid w:val="0059308A"/>
    <w:rsid w:val="00611F4C"/>
    <w:rsid w:val="0062584C"/>
    <w:rsid w:val="006445A8"/>
    <w:rsid w:val="00700439"/>
    <w:rsid w:val="007705F5"/>
    <w:rsid w:val="00795AD7"/>
    <w:rsid w:val="007E23A3"/>
    <w:rsid w:val="00931CDD"/>
    <w:rsid w:val="00942081"/>
    <w:rsid w:val="009F1341"/>
    <w:rsid w:val="00AC75D3"/>
    <w:rsid w:val="00B2112F"/>
    <w:rsid w:val="00C2033E"/>
    <w:rsid w:val="00C43118"/>
    <w:rsid w:val="00C9756A"/>
    <w:rsid w:val="00D15B63"/>
    <w:rsid w:val="00E55586"/>
    <w:rsid w:val="00E56FED"/>
    <w:rsid w:val="00EA5D74"/>
    <w:rsid w:val="00F73448"/>
    <w:rsid w:val="00F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72"/>
  <w15:chartTrackingRefBased/>
  <w15:docId w15:val="{F5AA661C-86B8-48F9-8AB0-1F7004EB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AD7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B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B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B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B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B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B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B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B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B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B6E"/>
    <w:rPr>
      <w:b/>
      <w:bCs/>
      <w:smallCaps/>
      <w:color w:val="2F5496" w:themeColor="accent1" w:themeShade="BF"/>
      <w:spacing w:val="5"/>
    </w:rPr>
  </w:style>
  <w:style w:type="paragraph" w:customStyle="1" w:styleId="Normal0">
    <w:name w:val="Normal_0"/>
    <w:rsid w:val="00931CD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A0F2417-3C8E-4B31-A36C-A0CCBD75C83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5020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2026-04-27T09:55:00Z</cp:lastPrinted>
  <dcterms:created xsi:type="dcterms:W3CDTF">2026-05-06T06:50:00Z</dcterms:created>
  <dcterms:modified xsi:type="dcterms:W3CDTF">2026-05-06T06:50:00Z</dcterms:modified>
</cp:coreProperties>
</file>